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4244" w14:textId="3BE07328" w:rsidR="002170DB" w:rsidRDefault="004C2DAF" w:rsidP="00130B3D">
      <w:pPr>
        <w:spacing w:after="0"/>
        <w:rPr>
          <w:rFonts w:ascii="Arial" w:hAnsi="Arial" w:cs="Arial"/>
          <w:b/>
          <w:highlight w:val="yellow"/>
        </w:rPr>
      </w:pPr>
      <w:r>
        <w:rPr>
          <w:noProof/>
          <w:lang w:eastAsia="en-GB"/>
        </w:rPr>
        <w:drawing>
          <wp:anchor distT="0" distB="0" distL="114300" distR="114300" simplePos="0" relativeHeight="251658240" behindDoc="0" locked="0" layoutInCell="1" allowOverlap="1" wp14:anchorId="721643DD" wp14:editId="05702FA5">
            <wp:simplePos x="0" y="0"/>
            <wp:positionH relativeFrom="column">
              <wp:posOffset>3237230</wp:posOffset>
            </wp:positionH>
            <wp:positionV relativeFrom="paragraph">
              <wp:posOffset>-574675</wp:posOffset>
            </wp:positionV>
            <wp:extent cx="2957830" cy="893445"/>
            <wp:effectExtent l="0" t="0" r="0" b="0"/>
            <wp:wrapNone/>
            <wp:docPr id="2" name="Picture 2" descr="TH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830"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AFA93" w14:textId="77777777" w:rsidR="002170DB" w:rsidRDefault="002170DB" w:rsidP="002170DB">
      <w:pPr>
        <w:spacing w:after="0"/>
        <w:jc w:val="right"/>
        <w:rPr>
          <w:rFonts w:ascii="Arial" w:hAnsi="Arial" w:cs="Arial"/>
          <w:b/>
          <w:highlight w:val="yellow"/>
        </w:rPr>
      </w:pPr>
    </w:p>
    <w:p w14:paraId="373BCB5E" w14:textId="77777777" w:rsidR="00876873" w:rsidRDefault="00BC1FE8" w:rsidP="00130B3D">
      <w:pPr>
        <w:spacing w:after="0"/>
        <w:rPr>
          <w:rFonts w:ascii="Arial" w:hAnsi="Arial" w:cs="Arial"/>
          <w:b/>
          <w:sz w:val="24"/>
          <w:szCs w:val="24"/>
          <w:u w:val="single"/>
        </w:rPr>
      </w:pPr>
      <w:r w:rsidRPr="00713F46">
        <w:rPr>
          <w:rFonts w:ascii="Arial" w:hAnsi="Arial" w:cs="Arial"/>
          <w:b/>
          <w:sz w:val="24"/>
          <w:szCs w:val="24"/>
          <w:u w:val="single"/>
        </w:rPr>
        <w:t xml:space="preserve">Conflicts of </w:t>
      </w:r>
      <w:r w:rsidR="00FA7DA3" w:rsidRPr="00713F46">
        <w:rPr>
          <w:rFonts w:ascii="Arial" w:hAnsi="Arial" w:cs="Arial"/>
          <w:b/>
          <w:sz w:val="24"/>
          <w:szCs w:val="24"/>
          <w:u w:val="single"/>
        </w:rPr>
        <w:t>I</w:t>
      </w:r>
      <w:r w:rsidRPr="00713F46">
        <w:rPr>
          <w:rFonts w:ascii="Arial" w:hAnsi="Arial" w:cs="Arial"/>
          <w:b/>
          <w:sz w:val="24"/>
          <w:szCs w:val="24"/>
          <w:u w:val="single"/>
        </w:rPr>
        <w:t xml:space="preserve">nterest </w:t>
      </w:r>
      <w:r w:rsidR="00DD2540" w:rsidRPr="00713F46">
        <w:rPr>
          <w:rFonts w:ascii="Arial" w:hAnsi="Arial" w:cs="Arial"/>
          <w:b/>
          <w:sz w:val="24"/>
          <w:szCs w:val="24"/>
          <w:u w:val="single"/>
        </w:rPr>
        <w:t>P</w:t>
      </w:r>
      <w:r w:rsidRPr="00713F46">
        <w:rPr>
          <w:rFonts w:ascii="Arial" w:hAnsi="Arial" w:cs="Arial"/>
          <w:b/>
          <w:sz w:val="24"/>
          <w:szCs w:val="24"/>
          <w:u w:val="single"/>
        </w:rPr>
        <w:t>olicy</w:t>
      </w:r>
    </w:p>
    <w:p w14:paraId="38BBF788" w14:textId="6D7EEB2A" w:rsidR="00713F46" w:rsidRPr="00A712D7" w:rsidRDefault="00A712D7" w:rsidP="00A712D7">
      <w:pPr>
        <w:pStyle w:val="Default"/>
        <w:rPr>
          <w:b/>
          <w:bCs/>
          <w:sz w:val="22"/>
          <w:szCs w:val="22"/>
        </w:rPr>
      </w:pPr>
      <w:r w:rsidRPr="00285DD5">
        <w:rPr>
          <w:b/>
          <w:bCs/>
          <w:sz w:val="22"/>
          <w:szCs w:val="22"/>
        </w:rPr>
        <w:t xml:space="preserve">Policy Adopted </w:t>
      </w:r>
      <w:r>
        <w:rPr>
          <w:b/>
          <w:bCs/>
          <w:sz w:val="22"/>
          <w:szCs w:val="22"/>
        </w:rPr>
        <w:t>September 2020</w:t>
      </w:r>
    </w:p>
    <w:p w14:paraId="0BF5B98E" w14:textId="77777777" w:rsidR="00876873" w:rsidRPr="00DD2540" w:rsidRDefault="00876873" w:rsidP="00130B3D">
      <w:pPr>
        <w:spacing w:after="0"/>
        <w:rPr>
          <w:rFonts w:ascii="Arial" w:hAnsi="Arial" w:cs="Arial"/>
          <w:b/>
          <w:sz w:val="24"/>
          <w:szCs w:val="24"/>
        </w:rPr>
      </w:pPr>
    </w:p>
    <w:p w14:paraId="6CDC3F58" w14:textId="77777777" w:rsidR="0049603A" w:rsidRPr="00FA7DA3" w:rsidRDefault="0049603A" w:rsidP="00130B3D">
      <w:pPr>
        <w:spacing w:after="0"/>
        <w:rPr>
          <w:rFonts w:ascii="Arial" w:hAnsi="Arial" w:cs="Arial"/>
          <w:b/>
        </w:rPr>
      </w:pPr>
      <w:r w:rsidRPr="00FA7DA3">
        <w:rPr>
          <w:rFonts w:ascii="Arial" w:hAnsi="Arial" w:cs="Arial"/>
          <w:b/>
        </w:rPr>
        <w:t>Introduction</w:t>
      </w:r>
    </w:p>
    <w:p w14:paraId="58770D1A" w14:textId="77777777" w:rsidR="0049603A" w:rsidRPr="00FA7DA3" w:rsidRDefault="0049603A" w:rsidP="00130B3D">
      <w:pPr>
        <w:spacing w:after="0"/>
        <w:rPr>
          <w:rFonts w:ascii="Arial" w:hAnsi="Arial" w:cs="Arial"/>
        </w:rPr>
      </w:pPr>
    </w:p>
    <w:p w14:paraId="6A3E7B47" w14:textId="77777777" w:rsidR="007E4890" w:rsidRPr="00FA7DA3" w:rsidRDefault="00707539" w:rsidP="00707539">
      <w:pPr>
        <w:spacing w:after="0"/>
        <w:rPr>
          <w:rFonts w:ascii="Arial" w:hAnsi="Arial" w:cs="Arial"/>
        </w:rPr>
      </w:pPr>
      <w:r w:rsidRPr="00FA7DA3">
        <w:rPr>
          <w:rFonts w:ascii="Arial" w:hAnsi="Arial" w:cs="Arial"/>
        </w:rPr>
        <w:t xml:space="preserve">The </w:t>
      </w:r>
      <w:r w:rsidR="005F35AD" w:rsidRPr="00FA7DA3">
        <w:rPr>
          <w:rFonts w:ascii="Arial" w:hAnsi="Arial" w:cs="Arial"/>
        </w:rPr>
        <w:t>document o</w:t>
      </w:r>
      <w:r w:rsidRPr="00FA7DA3">
        <w:rPr>
          <w:rFonts w:ascii="Arial" w:hAnsi="Arial" w:cs="Arial"/>
        </w:rPr>
        <w:t xml:space="preserve">utlines </w:t>
      </w:r>
      <w:r w:rsidR="007E4890" w:rsidRPr="00FA7DA3">
        <w:rPr>
          <w:rFonts w:ascii="Arial" w:hAnsi="Arial" w:cs="Arial"/>
        </w:rPr>
        <w:t xml:space="preserve">both </w:t>
      </w:r>
      <w:r w:rsidRPr="00FA7DA3">
        <w:rPr>
          <w:rFonts w:ascii="Arial" w:hAnsi="Arial" w:cs="Arial"/>
        </w:rPr>
        <w:t>our</w:t>
      </w:r>
      <w:r w:rsidR="007E4890" w:rsidRPr="00FA7DA3">
        <w:rPr>
          <w:rFonts w:ascii="Arial" w:hAnsi="Arial" w:cs="Arial"/>
        </w:rPr>
        <w:t>:</w:t>
      </w:r>
    </w:p>
    <w:p w14:paraId="7A0C5504" w14:textId="77777777" w:rsidR="007E4890" w:rsidRPr="00FA7DA3" w:rsidRDefault="007E4890" w:rsidP="00707539">
      <w:pPr>
        <w:spacing w:after="0"/>
        <w:rPr>
          <w:rFonts w:ascii="Arial" w:hAnsi="Arial" w:cs="Arial"/>
        </w:rPr>
      </w:pPr>
    </w:p>
    <w:p w14:paraId="46266ED1" w14:textId="77777777" w:rsidR="007E4890" w:rsidRPr="00FA7DA3" w:rsidRDefault="007E4890" w:rsidP="007E4890">
      <w:pPr>
        <w:numPr>
          <w:ilvl w:val="0"/>
          <w:numId w:val="26"/>
        </w:numPr>
        <w:spacing w:after="0"/>
        <w:rPr>
          <w:rFonts w:ascii="Arial" w:hAnsi="Arial" w:cs="Arial"/>
        </w:rPr>
      </w:pPr>
      <w:r w:rsidRPr="00FA7DA3">
        <w:rPr>
          <w:rFonts w:ascii="Arial" w:hAnsi="Arial" w:cs="Arial"/>
        </w:rPr>
        <w:t xml:space="preserve">broad approach to identifying </w:t>
      </w:r>
      <w:r w:rsidR="005F35AD" w:rsidRPr="00FA7DA3">
        <w:rPr>
          <w:rFonts w:ascii="Arial" w:hAnsi="Arial" w:cs="Arial"/>
        </w:rPr>
        <w:t>and monitor</w:t>
      </w:r>
      <w:r w:rsidRPr="00FA7DA3">
        <w:rPr>
          <w:rFonts w:ascii="Arial" w:hAnsi="Arial" w:cs="Arial"/>
        </w:rPr>
        <w:t>ing</w:t>
      </w:r>
      <w:r w:rsidR="005F35AD" w:rsidRPr="00FA7DA3">
        <w:rPr>
          <w:rFonts w:ascii="Arial" w:hAnsi="Arial" w:cs="Arial"/>
        </w:rPr>
        <w:t xml:space="preserve"> all</w:t>
      </w:r>
      <w:r w:rsidR="00707539" w:rsidRPr="00FA7DA3">
        <w:rPr>
          <w:rFonts w:ascii="Arial" w:hAnsi="Arial" w:cs="Arial"/>
        </w:rPr>
        <w:t xml:space="preserve"> actual/potential conflicts of </w:t>
      </w:r>
      <w:r w:rsidR="00147065" w:rsidRPr="00FA7DA3">
        <w:rPr>
          <w:rFonts w:ascii="Arial" w:hAnsi="Arial" w:cs="Arial"/>
        </w:rPr>
        <w:t>interest</w:t>
      </w:r>
      <w:r w:rsidR="00147065" w:rsidRPr="00FA7DA3">
        <w:rPr>
          <w:rStyle w:val="CommentReference"/>
          <w:rFonts w:ascii="Arial" w:hAnsi="Arial" w:cs="Arial"/>
          <w:sz w:val="22"/>
          <w:szCs w:val="22"/>
        </w:rPr>
        <w:t xml:space="preserve"> </w:t>
      </w:r>
      <w:r w:rsidR="00147065" w:rsidRPr="00FA7DA3">
        <w:rPr>
          <w:rFonts w:ascii="Arial" w:hAnsi="Arial" w:cs="Arial"/>
        </w:rPr>
        <w:t>that</w:t>
      </w:r>
      <w:r w:rsidR="005F35AD" w:rsidRPr="00FA7DA3">
        <w:rPr>
          <w:rFonts w:ascii="Arial" w:hAnsi="Arial" w:cs="Arial"/>
        </w:rPr>
        <w:t xml:space="preserve"> may affect </w:t>
      </w:r>
      <w:r w:rsidR="00CB178D" w:rsidRPr="00FA7DA3">
        <w:rPr>
          <w:rFonts w:ascii="Arial" w:hAnsi="Arial" w:cs="Arial"/>
        </w:rPr>
        <w:t>Crossfields Institute</w:t>
      </w:r>
      <w:r w:rsidR="00B5355D" w:rsidRPr="00FA7DA3">
        <w:rPr>
          <w:rFonts w:ascii="Arial" w:hAnsi="Arial" w:cs="Arial"/>
        </w:rPr>
        <w:t xml:space="preserve"> </w:t>
      </w:r>
      <w:r w:rsidR="005F35AD" w:rsidRPr="00FA7DA3">
        <w:rPr>
          <w:rFonts w:ascii="Arial" w:hAnsi="Arial" w:cs="Arial"/>
        </w:rPr>
        <w:t>both no</w:t>
      </w:r>
      <w:r w:rsidRPr="00FA7DA3">
        <w:rPr>
          <w:rFonts w:ascii="Arial" w:hAnsi="Arial" w:cs="Arial"/>
        </w:rPr>
        <w:t>w and in the foreseeable future; and</w:t>
      </w:r>
    </w:p>
    <w:p w14:paraId="4B762536" w14:textId="77777777" w:rsidR="005F35AD" w:rsidRPr="00FA7DA3" w:rsidRDefault="007E4890" w:rsidP="007E4890">
      <w:pPr>
        <w:numPr>
          <w:ilvl w:val="0"/>
          <w:numId w:val="26"/>
        </w:numPr>
        <w:spacing w:after="0"/>
        <w:rPr>
          <w:rFonts w:ascii="Arial" w:hAnsi="Arial" w:cs="Arial"/>
        </w:rPr>
      </w:pPr>
      <w:r w:rsidRPr="00FA7DA3">
        <w:rPr>
          <w:rFonts w:ascii="Arial" w:hAnsi="Arial" w:cs="Arial"/>
        </w:rPr>
        <w:t>the</w:t>
      </w:r>
      <w:r w:rsidR="005F35AD" w:rsidRPr="00FA7DA3">
        <w:rPr>
          <w:rFonts w:ascii="Arial" w:hAnsi="Arial" w:cs="Arial"/>
        </w:rPr>
        <w:t xml:space="preserve"> possible conflicts of interest that have been identified to date</w:t>
      </w:r>
      <w:r w:rsidRPr="00FA7DA3">
        <w:rPr>
          <w:rFonts w:ascii="Arial" w:hAnsi="Arial" w:cs="Arial"/>
        </w:rPr>
        <w:t xml:space="preserve"> and the arrangements in place to prevent these from occurring</w:t>
      </w:r>
      <w:r w:rsidR="00707539" w:rsidRPr="00FA7DA3">
        <w:rPr>
          <w:rFonts w:ascii="Arial" w:hAnsi="Arial" w:cs="Arial"/>
        </w:rPr>
        <w:t xml:space="preserve">.  </w:t>
      </w:r>
    </w:p>
    <w:p w14:paraId="0E7E67EE" w14:textId="77777777" w:rsidR="005F35AD" w:rsidRPr="00FA7DA3" w:rsidRDefault="005F35AD" w:rsidP="00707539">
      <w:pPr>
        <w:spacing w:after="0"/>
        <w:rPr>
          <w:rFonts w:ascii="Arial" w:hAnsi="Arial" w:cs="Arial"/>
        </w:rPr>
      </w:pPr>
    </w:p>
    <w:p w14:paraId="2265CABD" w14:textId="77777777" w:rsidR="00707539" w:rsidRPr="00FA7DA3" w:rsidRDefault="00707539" w:rsidP="00707539">
      <w:pPr>
        <w:spacing w:after="0"/>
        <w:rPr>
          <w:rFonts w:ascii="Arial" w:hAnsi="Arial" w:cs="Arial"/>
        </w:rPr>
      </w:pPr>
      <w:r w:rsidRPr="00FA7DA3">
        <w:rPr>
          <w:rFonts w:ascii="Arial" w:hAnsi="Arial" w:cs="Arial"/>
        </w:rPr>
        <w:t xml:space="preserve">It may from time to time be provided to </w:t>
      </w:r>
      <w:r w:rsidR="005F35AD" w:rsidRPr="00FA7DA3">
        <w:rPr>
          <w:rFonts w:ascii="Arial" w:hAnsi="Arial" w:cs="Arial"/>
        </w:rPr>
        <w:t>the regulators</w:t>
      </w:r>
      <w:r w:rsidR="00151035" w:rsidRPr="00FA7DA3">
        <w:rPr>
          <w:rFonts w:ascii="Arial" w:hAnsi="Arial" w:cs="Arial"/>
        </w:rPr>
        <w:t xml:space="preserve"> </w:t>
      </w:r>
      <w:r w:rsidRPr="00FA7DA3">
        <w:rPr>
          <w:rFonts w:ascii="Arial" w:hAnsi="Arial" w:cs="Arial"/>
        </w:rPr>
        <w:t xml:space="preserve">upon request to satisfy them of </w:t>
      </w:r>
      <w:r w:rsidR="007E4890" w:rsidRPr="00FA7DA3">
        <w:rPr>
          <w:rFonts w:ascii="Arial" w:hAnsi="Arial" w:cs="Arial"/>
        </w:rPr>
        <w:t>our</w:t>
      </w:r>
      <w:r w:rsidRPr="00FA7DA3">
        <w:rPr>
          <w:rFonts w:ascii="Arial" w:hAnsi="Arial" w:cs="Arial"/>
        </w:rPr>
        <w:t xml:space="preserve"> ability to comply with </w:t>
      </w:r>
      <w:r w:rsidR="005F35AD" w:rsidRPr="00FA7DA3">
        <w:rPr>
          <w:rFonts w:ascii="Arial" w:hAnsi="Arial" w:cs="Arial"/>
        </w:rPr>
        <w:t xml:space="preserve">their </w:t>
      </w:r>
      <w:r w:rsidRPr="00FA7DA3">
        <w:rPr>
          <w:rFonts w:ascii="Arial" w:hAnsi="Arial" w:cs="Arial"/>
        </w:rPr>
        <w:t>requirements in relation to conflicts of interest</w:t>
      </w:r>
      <w:r w:rsidR="00793650" w:rsidRPr="00FA7DA3">
        <w:rPr>
          <w:rFonts w:ascii="Arial" w:hAnsi="Arial" w:cs="Arial"/>
        </w:rPr>
        <w:t xml:space="preserve"> and to prevent such conflict becoming ‘Adverse Effects’ (as defined by </w:t>
      </w:r>
      <w:r w:rsidR="005F35AD" w:rsidRPr="00FA7DA3">
        <w:rPr>
          <w:rFonts w:ascii="Arial" w:hAnsi="Arial" w:cs="Arial"/>
        </w:rPr>
        <w:t>the regulators</w:t>
      </w:r>
      <w:r w:rsidR="00793650" w:rsidRPr="00FA7DA3">
        <w:rPr>
          <w:rFonts w:ascii="Arial" w:hAnsi="Arial" w:cs="Arial"/>
        </w:rPr>
        <w:t>)</w:t>
      </w:r>
      <w:r w:rsidRPr="00FA7DA3">
        <w:rPr>
          <w:rFonts w:ascii="Arial" w:hAnsi="Arial" w:cs="Arial"/>
        </w:rPr>
        <w:t>.</w:t>
      </w:r>
    </w:p>
    <w:p w14:paraId="361F6DC2" w14:textId="77777777" w:rsidR="00707539" w:rsidRPr="00FA7DA3" w:rsidRDefault="00707539" w:rsidP="006520F2">
      <w:pPr>
        <w:spacing w:after="0"/>
        <w:rPr>
          <w:rFonts w:ascii="Arial" w:hAnsi="Arial" w:cs="Arial"/>
        </w:rPr>
      </w:pPr>
    </w:p>
    <w:p w14:paraId="6EC26EAF" w14:textId="77777777" w:rsidR="001B61FF" w:rsidRPr="00FA7DA3" w:rsidRDefault="001B61FF" w:rsidP="001B61FF">
      <w:pPr>
        <w:spacing w:after="0"/>
        <w:rPr>
          <w:rFonts w:ascii="Arial" w:hAnsi="Arial" w:cs="Arial"/>
          <w:b/>
        </w:rPr>
      </w:pPr>
      <w:r w:rsidRPr="00FA7DA3">
        <w:rPr>
          <w:rFonts w:ascii="Arial" w:hAnsi="Arial" w:cs="Arial"/>
          <w:b/>
        </w:rPr>
        <w:t xml:space="preserve">Definition of a </w:t>
      </w:r>
      <w:r w:rsidR="00FA7DA3">
        <w:rPr>
          <w:rFonts w:ascii="Arial" w:hAnsi="Arial" w:cs="Arial"/>
          <w:b/>
        </w:rPr>
        <w:t>C</w:t>
      </w:r>
      <w:r w:rsidRPr="00FA7DA3">
        <w:rPr>
          <w:rFonts w:ascii="Arial" w:hAnsi="Arial" w:cs="Arial"/>
          <w:b/>
        </w:rPr>
        <w:t xml:space="preserve">onflict of </w:t>
      </w:r>
      <w:r w:rsidR="00FA7DA3">
        <w:rPr>
          <w:rFonts w:ascii="Arial" w:hAnsi="Arial" w:cs="Arial"/>
          <w:b/>
        </w:rPr>
        <w:t>I</w:t>
      </w:r>
      <w:r w:rsidRPr="00FA7DA3">
        <w:rPr>
          <w:rFonts w:ascii="Arial" w:hAnsi="Arial" w:cs="Arial"/>
          <w:b/>
        </w:rPr>
        <w:t>nterest</w:t>
      </w:r>
    </w:p>
    <w:p w14:paraId="341D2D28" w14:textId="77777777" w:rsidR="001B61FF" w:rsidRPr="00FA7DA3" w:rsidRDefault="001B61FF" w:rsidP="001B61FF">
      <w:pPr>
        <w:tabs>
          <w:tab w:val="left" w:pos="720"/>
        </w:tabs>
        <w:spacing w:after="0"/>
        <w:jc w:val="both"/>
        <w:rPr>
          <w:rFonts w:ascii="Arial" w:hAnsi="Arial" w:cs="Arial"/>
          <w:highlight w:val="yellow"/>
        </w:rPr>
      </w:pPr>
    </w:p>
    <w:p w14:paraId="5E5A1B7D" w14:textId="77777777" w:rsidR="001B61FF" w:rsidRPr="00FA7DA3" w:rsidRDefault="001B61FF" w:rsidP="001B61FF">
      <w:pPr>
        <w:tabs>
          <w:tab w:val="left" w:pos="720"/>
        </w:tabs>
        <w:spacing w:after="0"/>
        <w:jc w:val="both"/>
        <w:rPr>
          <w:rFonts w:ascii="Arial" w:hAnsi="Arial" w:cs="Arial"/>
        </w:rPr>
      </w:pPr>
      <w:r w:rsidRPr="00FA7DA3">
        <w:rPr>
          <w:rFonts w:ascii="Arial" w:hAnsi="Arial" w:cs="Arial"/>
        </w:rPr>
        <w:t xml:space="preserve">For the purposes of this </w:t>
      </w:r>
      <w:proofErr w:type="gramStart"/>
      <w:r w:rsidRPr="00FA7DA3">
        <w:rPr>
          <w:rFonts w:ascii="Arial" w:hAnsi="Arial" w:cs="Arial"/>
        </w:rPr>
        <w:t>policy</w:t>
      </w:r>
      <w:proofErr w:type="gramEnd"/>
      <w:r w:rsidRPr="00FA7DA3">
        <w:rPr>
          <w:rFonts w:ascii="Arial" w:hAnsi="Arial" w:cs="Arial"/>
        </w:rPr>
        <w:t xml:space="preserve"> we have adopted the definition used by the regulatory authorities in relation to conflict of interests.  In essence a conflict of interest exists in relation to </w:t>
      </w:r>
      <w:r w:rsidR="00CB178D" w:rsidRPr="00FA7DA3">
        <w:rPr>
          <w:rFonts w:ascii="Arial" w:hAnsi="Arial" w:cs="Arial"/>
        </w:rPr>
        <w:t>Crossfields Institute</w:t>
      </w:r>
      <w:r w:rsidR="00B5355D" w:rsidRPr="00FA7DA3">
        <w:rPr>
          <w:rFonts w:ascii="Arial" w:hAnsi="Arial" w:cs="Arial"/>
        </w:rPr>
        <w:t xml:space="preserve"> </w:t>
      </w:r>
      <w:r w:rsidRPr="00FA7DA3">
        <w:rPr>
          <w:rFonts w:ascii="Arial" w:hAnsi="Arial" w:cs="Arial"/>
        </w:rPr>
        <w:t>where:</w:t>
      </w:r>
    </w:p>
    <w:p w14:paraId="41DD80F2" w14:textId="77777777" w:rsidR="001B61FF" w:rsidRPr="00FA7DA3" w:rsidRDefault="001B61FF" w:rsidP="001B61FF">
      <w:pPr>
        <w:tabs>
          <w:tab w:val="left" w:pos="720"/>
        </w:tabs>
        <w:spacing w:after="0"/>
        <w:jc w:val="both"/>
        <w:rPr>
          <w:rFonts w:ascii="Arial" w:hAnsi="Arial" w:cs="Arial"/>
        </w:rPr>
      </w:pPr>
    </w:p>
    <w:p w14:paraId="69A8AB63" w14:textId="77777777" w:rsidR="00A74595" w:rsidRPr="00FA7DA3" w:rsidRDefault="00A74595" w:rsidP="00A74595">
      <w:pPr>
        <w:numPr>
          <w:ilvl w:val="0"/>
          <w:numId w:val="26"/>
        </w:numPr>
        <w:spacing w:after="0"/>
        <w:rPr>
          <w:rFonts w:ascii="Arial" w:hAnsi="Arial" w:cs="Arial"/>
        </w:rPr>
      </w:pPr>
      <w:r w:rsidRPr="00FA7DA3">
        <w:rPr>
          <w:rFonts w:ascii="Arial" w:hAnsi="Arial" w:cs="Arial"/>
        </w:rPr>
        <w:t xml:space="preserve">its interests in any activity undertaken by it, on its behalf, or by a member of its staff have the potential to lead it to act contrary to its interests in the development, </w:t>
      </w:r>
      <w:proofErr w:type="gramStart"/>
      <w:r w:rsidRPr="00FA7DA3">
        <w:rPr>
          <w:rFonts w:ascii="Arial" w:hAnsi="Arial" w:cs="Arial"/>
        </w:rPr>
        <w:t>delivery</w:t>
      </w:r>
      <w:proofErr w:type="gramEnd"/>
      <w:r w:rsidRPr="00FA7DA3">
        <w:rPr>
          <w:rFonts w:ascii="Arial" w:hAnsi="Arial" w:cs="Arial"/>
        </w:rPr>
        <w:t xml:space="preserve"> and award of qualifications in accordance with the requirements of the regulator’s Conditions of Recognition,</w:t>
      </w:r>
    </w:p>
    <w:p w14:paraId="06C3EF40" w14:textId="77777777" w:rsidR="00A74595" w:rsidRPr="00FA7DA3" w:rsidRDefault="00A74595" w:rsidP="00A74595">
      <w:pPr>
        <w:numPr>
          <w:ilvl w:val="0"/>
          <w:numId w:val="26"/>
        </w:numPr>
        <w:spacing w:after="0"/>
        <w:rPr>
          <w:rFonts w:ascii="Arial" w:hAnsi="Arial" w:cs="Arial"/>
        </w:rPr>
      </w:pPr>
      <w:r w:rsidRPr="00FA7DA3">
        <w:rPr>
          <w:rFonts w:ascii="Arial" w:hAnsi="Arial" w:cs="Arial"/>
        </w:rPr>
        <w:t xml:space="preserve">a person who is connected to the development, </w:t>
      </w:r>
      <w:proofErr w:type="gramStart"/>
      <w:r w:rsidRPr="00FA7DA3">
        <w:rPr>
          <w:rFonts w:ascii="Arial" w:hAnsi="Arial" w:cs="Arial"/>
        </w:rPr>
        <w:t>delivery</w:t>
      </w:r>
      <w:proofErr w:type="gramEnd"/>
      <w:r w:rsidRPr="00FA7DA3">
        <w:rPr>
          <w:rFonts w:ascii="Arial" w:hAnsi="Arial" w:cs="Arial"/>
        </w:rPr>
        <w:t xml:space="preserve"> or award of qualifications at </w:t>
      </w:r>
      <w:r w:rsidR="00CB178D" w:rsidRPr="00FA7DA3">
        <w:rPr>
          <w:rFonts w:ascii="Arial" w:hAnsi="Arial" w:cs="Arial"/>
        </w:rPr>
        <w:t>Crossfields Institute</w:t>
      </w:r>
      <w:r w:rsidRPr="00FA7DA3">
        <w:rPr>
          <w:rFonts w:ascii="Arial" w:hAnsi="Arial" w:cs="Arial"/>
        </w:rPr>
        <w:t xml:space="preserve"> has interests in any other activity which have the potential to lead that person to act contrary to his or her interests in th</w:t>
      </w:r>
      <w:r w:rsidR="00894430">
        <w:rPr>
          <w:rFonts w:ascii="Arial" w:hAnsi="Arial" w:cs="Arial"/>
        </w:rPr>
        <w:t>e</w:t>
      </w:r>
      <w:r w:rsidRPr="00FA7DA3">
        <w:rPr>
          <w:rFonts w:ascii="Arial" w:hAnsi="Arial" w:cs="Arial"/>
        </w:rPr>
        <w:t xml:space="preserve"> development, delivery or award</w:t>
      </w:r>
      <w:r w:rsidR="00894430">
        <w:rPr>
          <w:rFonts w:ascii="Arial" w:hAnsi="Arial" w:cs="Arial"/>
        </w:rPr>
        <w:t xml:space="preserve"> of qualifications</w:t>
      </w:r>
      <w:r w:rsidRPr="00FA7DA3">
        <w:rPr>
          <w:rFonts w:ascii="Arial" w:hAnsi="Arial" w:cs="Arial"/>
        </w:rPr>
        <w:t xml:space="preserve"> and impact on our compliance with the requirements of the regulator’s Conditions of Recognition,</w:t>
      </w:r>
    </w:p>
    <w:p w14:paraId="25BE2E83" w14:textId="77777777" w:rsidR="007E4890" w:rsidRPr="00FA7DA3" w:rsidRDefault="00A74595" w:rsidP="001B61FF">
      <w:pPr>
        <w:numPr>
          <w:ilvl w:val="0"/>
          <w:numId w:val="26"/>
        </w:numPr>
        <w:spacing w:after="0"/>
        <w:rPr>
          <w:rFonts w:ascii="Arial" w:hAnsi="Arial" w:cs="Arial"/>
        </w:rPr>
      </w:pPr>
      <w:r w:rsidRPr="00FA7DA3">
        <w:rPr>
          <w:rFonts w:ascii="Arial" w:hAnsi="Arial" w:cs="Arial"/>
        </w:rPr>
        <w:t>an informed and reasonable observer would conclude that either of these situations was the case.</w:t>
      </w:r>
    </w:p>
    <w:p w14:paraId="0C0B1D47" w14:textId="77777777" w:rsidR="00151035" w:rsidRPr="00FA7DA3" w:rsidRDefault="00151035" w:rsidP="001B61FF">
      <w:pPr>
        <w:spacing w:after="0"/>
        <w:rPr>
          <w:rFonts w:ascii="Arial" w:hAnsi="Arial" w:cs="Arial"/>
          <w:b/>
        </w:rPr>
      </w:pPr>
    </w:p>
    <w:p w14:paraId="216EDD6C" w14:textId="77777777" w:rsidR="001B61FF" w:rsidRPr="00FA7DA3" w:rsidRDefault="001B61FF" w:rsidP="001B61FF">
      <w:pPr>
        <w:spacing w:after="0"/>
        <w:rPr>
          <w:rFonts w:ascii="Arial" w:hAnsi="Arial" w:cs="Arial"/>
          <w:b/>
        </w:rPr>
      </w:pPr>
      <w:r w:rsidRPr="00FA7DA3">
        <w:rPr>
          <w:rFonts w:ascii="Arial" w:hAnsi="Arial" w:cs="Arial"/>
          <w:b/>
        </w:rPr>
        <w:t>Overview</w:t>
      </w:r>
    </w:p>
    <w:p w14:paraId="35314DA7" w14:textId="77777777" w:rsidR="001B61FF" w:rsidRPr="00FA7DA3" w:rsidRDefault="001B61FF" w:rsidP="001B61FF">
      <w:pPr>
        <w:spacing w:after="0"/>
        <w:rPr>
          <w:rFonts w:ascii="Arial" w:hAnsi="Arial" w:cs="Arial"/>
        </w:rPr>
      </w:pPr>
    </w:p>
    <w:p w14:paraId="3F7CDC34" w14:textId="1819CF42" w:rsidR="001B61FF" w:rsidRPr="00FA7DA3" w:rsidRDefault="001B61FF" w:rsidP="001B61FF">
      <w:pPr>
        <w:spacing w:after="0"/>
        <w:rPr>
          <w:rFonts w:ascii="Arial" w:hAnsi="Arial" w:cs="Arial"/>
        </w:rPr>
      </w:pPr>
      <w:r w:rsidRPr="00FA7DA3">
        <w:rPr>
          <w:rFonts w:ascii="Arial" w:hAnsi="Arial" w:cs="Arial"/>
        </w:rPr>
        <w:t xml:space="preserve">As an organisation that keeps all aspects of its business under review, individual teams are expected to identify and inform </w:t>
      </w:r>
      <w:r w:rsidR="003447AE" w:rsidRPr="00FA7DA3">
        <w:rPr>
          <w:rFonts w:ascii="Arial" w:hAnsi="Arial" w:cs="Arial"/>
        </w:rPr>
        <w:t xml:space="preserve">the </w:t>
      </w:r>
      <w:r w:rsidR="00733BF1">
        <w:rPr>
          <w:rFonts w:ascii="Arial" w:hAnsi="Arial" w:cs="Arial"/>
        </w:rPr>
        <w:t>Responsible Officer</w:t>
      </w:r>
      <w:r w:rsidR="00046CB7" w:rsidRPr="00FA7DA3">
        <w:rPr>
          <w:rFonts w:ascii="Arial" w:hAnsi="Arial" w:cs="Arial"/>
        </w:rPr>
        <w:t xml:space="preserve"> </w:t>
      </w:r>
      <w:r w:rsidRPr="00FA7DA3">
        <w:rPr>
          <w:rFonts w:ascii="Arial" w:hAnsi="Arial" w:cs="Arial"/>
        </w:rPr>
        <w:t xml:space="preserve">of any actual/potential conflicts of interest that could impact </w:t>
      </w:r>
      <w:r w:rsidR="00CB178D" w:rsidRPr="00FA7DA3">
        <w:rPr>
          <w:rFonts w:ascii="Arial" w:hAnsi="Arial" w:cs="Arial"/>
        </w:rPr>
        <w:t xml:space="preserve">Crossfields </w:t>
      </w:r>
      <w:proofErr w:type="gramStart"/>
      <w:r w:rsidR="00CB178D" w:rsidRPr="00FA7DA3">
        <w:rPr>
          <w:rFonts w:ascii="Arial" w:hAnsi="Arial" w:cs="Arial"/>
        </w:rPr>
        <w:t>Institute</w:t>
      </w:r>
      <w:proofErr w:type="gramEnd"/>
      <w:r w:rsidR="00B5355D" w:rsidRPr="00FA7DA3">
        <w:rPr>
          <w:rFonts w:ascii="Arial" w:hAnsi="Arial" w:cs="Arial"/>
        </w:rPr>
        <w:t xml:space="preserve"> </w:t>
      </w:r>
      <w:r w:rsidRPr="00FA7DA3">
        <w:rPr>
          <w:rFonts w:ascii="Arial" w:hAnsi="Arial" w:cs="Arial"/>
        </w:rPr>
        <w:t>and which are not already identified in the table at the end of this policy.</w:t>
      </w:r>
    </w:p>
    <w:p w14:paraId="34189D3E" w14:textId="77777777" w:rsidR="001B61FF" w:rsidRPr="00FA7DA3" w:rsidRDefault="001B61FF" w:rsidP="001B61FF">
      <w:pPr>
        <w:spacing w:after="0"/>
        <w:rPr>
          <w:rFonts w:ascii="Arial" w:hAnsi="Arial" w:cs="Arial"/>
        </w:rPr>
      </w:pPr>
    </w:p>
    <w:p w14:paraId="2F553202" w14:textId="3130CF2D" w:rsidR="001B61FF" w:rsidRPr="00FA7DA3" w:rsidRDefault="00151035" w:rsidP="001B61FF">
      <w:pPr>
        <w:spacing w:after="0"/>
        <w:rPr>
          <w:rFonts w:ascii="Arial" w:hAnsi="Arial" w:cs="Arial"/>
        </w:rPr>
      </w:pPr>
      <w:r w:rsidRPr="00FA7DA3">
        <w:rPr>
          <w:rFonts w:ascii="Arial" w:hAnsi="Arial" w:cs="Arial"/>
        </w:rPr>
        <w:lastRenderedPageBreak/>
        <w:t xml:space="preserve">In addition, </w:t>
      </w:r>
      <w:r w:rsidR="00A34A93">
        <w:rPr>
          <w:rFonts w:ascii="Arial" w:hAnsi="Arial" w:cs="Arial"/>
        </w:rPr>
        <w:t>team leaders</w:t>
      </w:r>
      <w:r w:rsidR="001B61FF" w:rsidRPr="00FA7DA3">
        <w:rPr>
          <w:rFonts w:ascii="Arial" w:hAnsi="Arial" w:cs="Arial"/>
        </w:rPr>
        <w:t xml:space="preserve"> are required to manage and monitor any identified conflicts of interest that relate to their area of operations (as outlined in the table at the end of this document).  Should the status of any identified conflict, or the associated controls change, then the </w:t>
      </w:r>
      <w:r w:rsidR="00FA7DA3">
        <w:rPr>
          <w:rFonts w:ascii="Arial" w:hAnsi="Arial" w:cs="Arial"/>
        </w:rPr>
        <w:t xml:space="preserve">team leader should </w:t>
      </w:r>
      <w:r w:rsidR="001B61FF" w:rsidRPr="00FA7DA3">
        <w:rPr>
          <w:rFonts w:ascii="Arial" w:hAnsi="Arial" w:cs="Arial"/>
        </w:rPr>
        <w:t xml:space="preserve">inform </w:t>
      </w:r>
      <w:r w:rsidR="0011062F" w:rsidRPr="00FA7DA3">
        <w:rPr>
          <w:rFonts w:ascii="Arial" w:hAnsi="Arial" w:cs="Arial"/>
        </w:rPr>
        <w:t xml:space="preserve">the </w:t>
      </w:r>
      <w:r w:rsidR="00733BF1">
        <w:rPr>
          <w:rFonts w:ascii="Arial" w:hAnsi="Arial" w:cs="Arial"/>
        </w:rPr>
        <w:t>Responsible Officer</w:t>
      </w:r>
      <w:r w:rsidR="00046CB7" w:rsidRPr="00FA7DA3">
        <w:rPr>
          <w:rFonts w:ascii="Arial" w:hAnsi="Arial" w:cs="Arial"/>
        </w:rPr>
        <w:t xml:space="preserve"> </w:t>
      </w:r>
      <w:r w:rsidR="001B61FF" w:rsidRPr="00FA7DA3">
        <w:rPr>
          <w:rFonts w:ascii="Arial" w:hAnsi="Arial" w:cs="Arial"/>
        </w:rPr>
        <w:t>so they can update, as required, the details in the table below.</w:t>
      </w:r>
    </w:p>
    <w:p w14:paraId="726C5270" w14:textId="77777777" w:rsidR="00034A8F" w:rsidRPr="00FA7DA3" w:rsidRDefault="00034A8F" w:rsidP="006520F2">
      <w:pPr>
        <w:spacing w:after="0"/>
        <w:rPr>
          <w:rFonts w:ascii="Arial" w:hAnsi="Arial" w:cs="Arial"/>
        </w:rPr>
      </w:pPr>
    </w:p>
    <w:p w14:paraId="40A3791D" w14:textId="441911BF" w:rsidR="00FA7DA3" w:rsidRDefault="00046CB7" w:rsidP="006520F2">
      <w:pPr>
        <w:spacing w:after="0"/>
        <w:rPr>
          <w:rFonts w:ascii="Arial" w:hAnsi="Arial" w:cs="Arial"/>
        </w:rPr>
      </w:pPr>
      <w:proofErr w:type="gramStart"/>
      <w:r w:rsidRPr="00FA7DA3">
        <w:rPr>
          <w:rFonts w:ascii="Arial" w:hAnsi="Arial" w:cs="Arial"/>
        </w:rPr>
        <w:t>Overall</w:t>
      </w:r>
      <w:proofErr w:type="gramEnd"/>
      <w:r w:rsidRPr="00FA7DA3">
        <w:rPr>
          <w:rFonts w:ascii="Arial" w:hAnsi="Arial" w:cs="Arial"/>
        </w:rPr>
        <w:t xml:space="preserve"> our compliance with regard to identifying and managing any conflicts of interest will be reviewed regularly by the </w:t>
      </w:r>
      <w:r w:rsidR="002F0605">
        <w:rPr>
          <w:rFonts w:ascii="Arial" w:hAnsi="Arial" w:cs="Arial"/>
        </w:rPr>
        <w:t>CEO</w:t>
      </w:r>
      <w:r w:rsidR="00A34A93">
        <w:rPr>
          <w:rFonts w:ascii="Arial" w:hAnsi="Arial" w:cs="Arial"/>
        </w:rPr>
        <w:t>, the Quality Committee</w:t>
      </w:r>
      <w:r w:rsidR="002170DB" w:rsidRPr="00C16D21">
        <w:rPr>
          <w:rFonts w:ascii="Arial" w:hAnsi="Arial" w:cs="Arial"/>
        </w:rPr>
        <w:t xml:space="preserve"> and the </w:t>
      </w:r>
      <w:r w:rsidR="00FA7DA3" w:rsidRPr="00C16D21">
        <w:rPr>
          <w:rFonts w:ascii="Arial" w:hAnsi="Arial" w:cs="Arial"/>
        </w:rPr>
        <w:t>Board of Trustees</w:t>
      </w:r>
      <w:r w:rsidR="00C16D21">
        <w:rPr>
          <w:rFonts w:ascii="Arial" w:hAnsi="Arial" w:cs="Arial"/>
        </w:rPr>
        <w:t xml:space="preserve">.  </w:t>
      </w:r>
    </w:p>
    <w:p w14:paraId="5A6A3310" w14:textId="77777777" w:rsidR="00046CB7" w:rsidRPr="00FA7DA3" w:rsidRDefault="00046CB7" w:rsidP="006520F2">
      <w:pPr>
        <w:spacing w:after="0"/>
        <w:rPr>
          <w:rFonts w:ascii="Arial" w:hAnsi="Arial" w:cs="Arial"/>
        </w:rPr>
      </w:pPr>
    </w:p>
    <w:p w14:paraId="3735CB5F" w14:textId="77777777" w:rsidR="00034A8F" w:rsidRPr="00FA7DA3" w:rsidRDefault="00034A8F" w:rsidP="007E4890">
      <w:pPr>
        <w:spacing w:after="0"/>
        <w:rPr>
          <w:rFonts w:ascii="Arial" w:hAnsi="Arial" w:cs="Arial"/>
          <w:b/>
        </w:rPr>
      </w:pPr>
      <w:r w:rsidRPr="00FA7DA3">
        <w:rPr>
          <w:rFonts w:ascii="Arial" w:hAnsi="Arial" w:cs="Arial"/>
          <w:b/>
        </w:rPr>
        <w:t xml:space="preserve">Conflict of </w:t>
      </w:r>
      <w:r w:rsidR="0071275B">
        <w:rPr>
          <w:rFonts w:ascii="Arial" w:hAnsi="Arial" w:cs="Arial"/>
          <w:b/>
        </w:rPr>
        <w:t>I</w:t>
      </w:r>
      <w:r w:rsidRPr="00FA7DA3">
        <w:rPr>
          <w:rFonts w:ascii="Arial" w:hAnsi="Arial" w:cs="Arial"/>
          <w:b/>
        </w:rPr>
        <w:t xml:space="preserve">nterest </w:t>
      </w:r>
      <w:r w:rsidR="0071275B">
        <w:rPr>
          <w:rFonts w:ascii="Arial" w:hAnsi="Arial" w:cs="Arial"/>
          <w:b/>
        </w:rPr>
        <w:t>P</w:t>
      </w:r>
      <w:r w:rsidRPr="00FA7DA3">
        <w:rPr>
          <w:rFonts w:ascii="Arial" w:hAnsi="Arial" w:cs="Arial"/>
          <w:b/>
        </w:rPr>
        <w:t>rinciples</w:t>
      </w:r>
    </w:p>
    <w:p w14:paraId="25C7DE32" w14:textId="77777777" w:rsidR="00034A8F" w:rsidRPr="00FA7DA3" w:rsidRDefault="00034A8F" w:rsidP="00034A8F">
      <w:pPr>
        <w:spacing w:after="0"/>
        <w:rPr>
          <w:rFonts w:ascii="Arial" w:hAnsi="Arial" w:cs="Arial"/>
        </w:rPr>
      </w:pPr>
    </w:p>
    <w:p w14:paraId="7FA3E01A" w14:textId="77777777" w:rsidR="00034A8F" w:rsidRPr="00FA7DA3" w:rsidRDefault="00034A8F" w:rsidP="00034A8F">
      <w:pPr>
        <w:spacing w:after="0"/>
        <w:rPr>
          <w:rFonts w:ascii="Arial" w:hAnsi="Arial" w:cs="Arial"/>
        </w:rPr>
      </w:pPr>
      <w:r w:rsidRPr="00FA7DA3">
        <w:rPr>
          <w:rFonts w:ascii="Arial" w:hAnsi="Arial" w:cs="Arial"/>
        </w:rPr>
        <w:t>In implementing our approach to identifying and managing actual/potential conflicts of interest staff are required to abide by the following principles:</w:t>
      </w:r>
    </w:p>
    <w:p w14:paraId="4CD951A3" w14:textId="77777777" w:rsidR="00034A8F" w:rsidRPr="00FA7DA3" w:rsidRDefault="00034A8F" w:rsidP="00034A8F">
      <w:pPr>
        <w:spacing w:after="0"/>
        <w:rPr>
          <w:rFonts w:ascii="Arial" w:hAnsi="Arial" w:cs="Arial"/>
        </w:rPr>
      </w:pPr>
    </w:p>
    <w:p w14:paraId="481DAE5C" w14:textId="3888ADAA" w:rsidR="00034A8F" w:rsidRPr="00FA7DA3" w:rsidRDefault="00815579" w:rsidP="00034A8F">
      <w:pPr>
        <w:pStyle w:val="MediumGrid1-Accent21"/>
        <w:numPr>
          <w:ilvl w:val="0"/>
          <w:numId w:val="18"/>
        </w:numPr>
        <w:tabs>
          <w:tab w:val="left" w:pos="720"/>
        </w:tabs>
        <w:spacing w:after="0"/>
        <w:jc w:val="both"/>
        <w:rPr>
          <w:rFonts w:ascii="Arial" w:hAnsi="Arial" w:cs="Arial"/>
        </w:rPr>
      </w:pPr>
      <w:r>
        <w:rPr>
          <w:rFonts w:ascii="Arial" w:hAnsi="Arial" w:cs="Arial"/>
        </w:rPr>
        <w:t>All staff must</w:t>
      </w:r>
      <w:r w:rsidR="00034A8F" w:rsidRPr="00FA7DA3">
        <w:rPr>
          <w:rFonts w:ascii="Arial" w:hAnsi="Arial" w:cs="Arial"/>
        </w:rPr>
        <w:t xml:space="preserve"> commit to identifying and managing all actual/potential conflicts of interest that may affect </w:t>
      </w:r>
      <w:r w:rsidR="00CB178D" w:rsidRPr="00FA7DA3">
        <w:rPr>
          <w:rFonts w:ascii="Arial" w:hAnsi="Arial" w:cs="Arial"/>
        </w:rPr>
        <w:t>Crossfields Institute</w:t>
      </w:r>
      <w:r w:rsidR="00B5355D" w:rsidRPr="00FA7DA3">
        <w:rPr>
          <w:rFonts w:ascii="Arial" w:hAnsi="Arial" w:cs="Arial"/>
        </w:rPr>
        <w:t xml:space="preserve"> </w:t>
      </w:r>
      <w:r w:rsidR="00034A8F" w:rsidRPr="00FA7DA3">
        <w:rPr>
          <w:rFonts w:ascii="Arial" w:hAnsi="Arial" w:cs="Arial"/>
        </w:rPr>
        <w:t xml:space="preserve">and in doing so </w:t>
      </w:r>
      <w:r w:rsidR="009C4CA0" w:rsidRPr="00FA7DA3">
        <w:rPr>
          <w:rFonts w:ascii="Arial" w:hAnsi="Arial" w:cs="Arial"/>
        </w:rPr>
        <w:t>raise</w:t>
      </w:r>
      <w:r w:rsidR="00034A8F" w:rsidRPr="00FA7DA3">
        <w:rPr>
          <w:rFonts w:ascii="Arial" w:hAnsi="Arial" w:cs="Arial"/>
        </w:rPr>
        <w:t xml:space="preserve"> possible conflicts of interest with </w:t>
      </w:r>
      <w:r w:rsidR="0011062F" w:rsidRPr="00FA7DA3">
        <w:rPr>
          <w:rFonts w:ascii="Arial" w:hAnsi="Arial" w:cs="Arial"/>
        </w:rPr>
        <w:t xml:space="preserve">the </w:t>
      </w:r>
      <w:r w:rsidR="00733BF1">
        <w:rPr>
          <w:rFonts w:ascii="Arial" w:hAnsi="Arial" w:cs="Arial"/>
        </w:rPr>
        <w:t>Responsible Officer</w:t>
      </w:r>
      <w:r w:rsidR="00147065" w:rsidRPr="00FA7DA3">
        <w:rPr>
          <w:rFonts w:ascii="Arial" w:hAnsi="Arial" w:cs="Arial"/>
        </w:rPr>
        <w:t xml:space="preserve"> if</w:t>
      </w:r>
      <w:r w:rsidR="00034A8F" w:rsidRPr="00FA7DA3">
        <w:rPr>
          <w:rFonts w:ascii="Arial" w:hAnsi="Arial" w:cs="Arial"/>
        </w:rPr>
        <w:t xml:space="preserve"> in doubt</w:t>
      </w:r>
    </w:p>
    <w:p w14:paraId="35B6D896" w14:textId="77777777" w:rsidR="00034A8F" w:rsidRPr="00FA7DA3" w:rsidRDefault="00034A8F" w:rsidP="00034A8F">
      <w:pPr>
        <w:pStyle w:val="MediumGrid1-Accent21"/>
        <w:numPr>
          <w:ilvl w:val="0"/>
          <w:numId w:val="18"/>
        </w:numPr>
        <w:tabs>
          <w:tab w:val="left" w:pos="720"/>
        </w:tabs>
        <w:spacing w:after="0"/>
        <w:jc w:val="both"/>
        <w:rPr>
          <w:rFonts w:ascii="Arial" w:hAnsi="Arial" w:cs="Arial"/>
        </w:rPr>
      </w:pPr>
      <w:r w:rsidRPr="00FA7DA3">
        <w:rPr>
          <w:rFonts w:ascii="Arial" w:hAnsi="Arial" w:cs="Arial"/>
        </w:rPr>
        <w:t xml:space="preserve">Staff must be proactive in the identification and management of conflicts of interest that may affect our effectiveness, level of regulatory compliance and/or reputation.  </w:t>
      </w:r>
    </w:p>
    <w:p w14:paraId="429FD22D" w14:textId="77777777" w:rsidR="00034A8F" w:rsidRPr="00FA7DA3" w:rsidRDefault="00034A8F" w:rsidP="00034A8F">
      <w:pPr>
        <w:pStyle w:val="MediumGrid1-Accent21"/>
        <w:numPr>
          <w:ilvl w:val="0"/>
          <w:numId w:val="18"/>
        </w:numPr>
        <w:tabs>
          <w:tab w:val="left" w:pos="720"/>
        </w:tabs>
        <w:spacing w:after="0"/>
        <w:jc w:val="both"/>
        <w:rPr>
          <w:rFonts w:ascii="Arial" w:hAnsi="Arial" w:cs="Arial"/>
        </w:rPr>
      </w:pPr>
      <w:r w:rsidRPr="00FA7DA3">
        <w:rPr>
          <w:rFonts w:ascii="Arial" w:hAnsi="Arial" w:cs="Arial"/>
        </w:rPr>
        <w:t xml:space="preserve">Staff must be open about the nature of any potential/actual conflicts of interest and not try to hide or present them in a better light – managing conflicts of interest is about preventing issues from occurring that may impact on our operational effectiveness and/or regulatory </w:t>
      </w:r>
      <w:r w:rsidR="009C4CA0" w:rsidRPr="00FA7DA3">
        <w:rPr>
          <w:rFonts w:ascii="Arial" w:hAnsi="Arial" w:cs="Arial"/>
        </w:rPr>
        <w:t>compliance</w:t>
      </w:r>
    </w:p>
    <w:p w14:paraId="084EE078" w14:textId="77777777" w:rsidR="00034A8F" w:rsidRPr="00FA7DA3" w:rsidRDefault="00034A8F" w:rsidP="00034A8F">
      <w:pPr>
        <w:pStyle w:val="MediumGrid1-Accent21"/>
        <w:numPr>
          <w:ilvl w:val="0"/>
          <w:numId w:val="18"/>
        </w:numPr>
        <w:tabs>
          <w:tab w:val="left" w:pos="720"/>
        </w:tabs>
        <w:spacing w:after="0"/>
        <w:jc w:val="both"/>
        <w:rPr>
          <w:rFonts w:ascii="Arial" w:hAnsi="Arial" w:cs="Arial"/>
        </w:rPr>
      </w:pPr>
      <w:r w:rsidRPr="00FA7DA3">
        <w:rPr>
          <w:rFonts w:ascii="Arial" w:hAnsi="Arial" w:cs="Arial"/>
        </w:rPr>
        <w:t>Strive to identify and deal with conflicts of interest sooner rather than later</w:t>
      </w:r>
    </w:p>
    <w:p w14:paraId="55060015" w14:textId="77777777" w:rsidR="008B1201" w:rsidRPr="00FA7DA3" w:rsidRDefault="00034A8F" w:rsidP="00E47508">
      <w:pPr>
        <w:pStyle w:val="MediumGrid1-Accent21"/>
        <w:numPr>
          <w:ilvl w:val="0"/>
          <w:numId w:val="18"/>
        </w:numPr>
        <w:tabs>
          <w:tab w:val="left" w:pos="720"/>
        </w:tabs>
        <w:spacing w:after="0"/>
        <w:jc w:val="both"/>
        <w:rPr>
          <w:rFonts w:ascii="Arial" w:hAnsi="Arial" w:cs="Arial"/>
        </w:rPr>
      </w:pPr>
      <w:r w:rsidRPr="00FA7DA3">
        <w:rPr>
          <w:rFonts w:ascii="Arial" w:hAnsi="Arial" w:cs="Arial"/>
        </w:rPr>
        <w:t>Our cont</w:t>
      </w:r>
      <w:r w:rsidR="00815579">
        <w:rPr>
          <w:rFonts w:ascii="Arial" w:hAnsi="Arial" w:cs="Arial"/>
        </w:rPr>
        <w:t>rols for</w:t>
      </w:r>
      <w:r w:rsidRPr="00FA7DA3">
        <w:rPr>
          <w:rFonts w:ascii="Arial" w:hAnsi="Arial" w:cs="Arial"/>
        </w:rPr>
        <w:t xml:space="preserve"> managing any potential conflicts of interest must be proportionate to the risks associated with the identified conflict(s)</w:t>
      </w:r>
    </w:p>
    <w:p w14:paraId="623E1113" w14:textId="77777777" w:rsidR="000D0A6D" w:rsidRPr="00FA7DA3" w:rsidRDefault="000D0A6D" w:rsidP="000D0A6D">
      <w:pPr>
        <w:tabs>
          <w:tab w:val="left" w:pos="720"/>
        </w:tabs>
        <w:spacing w:after="0"/>
        <w:jc w:val="both"/>
        <w:rPr>
          <w:rFonts w:ascii="Arial" w:hAnsi="Arial" w:cs="Arial"/>
        </w:rPr>
      </w:pPr>
    </w:p>
    <w:p w14:paraId="0221F1E1" w14:textId="77777777" w:rsidR="00046CB7" w:rsidRPr="00FA7DA3" w:rsidRDefault="00046CB7" w:rsidP="000D0A6D">
      <w:pPr>
        <w:tabs>
          <w:tab w:val="left" w:pos="720"/>
        </w:tabs>
        <w:spacing w:after="0"/>
        <w:jc w:val="both"/>
        <w:rPr>
          <w:rFonts w:ascii="Arial" w:hAnsi="Arial" w:cs="Arial"/>
        </w:rPr>
      </w:pPr>
    </w:p>
    <w:p w14:paraId="6B48EE65" w14:textId="77777777" w:rsidR="000D0A6D" w:rsidRPr="00FA7DA3" w:rsidRDefault="000D0A6D" w:rsidP="000D0A6D">
      <w:pPr>
        <w:spacing w:after="0"/>
        <w:rPr>
          <w:rFonts w:ascii="Arial" w:hAnsi="Arial" w:cs="Arial"/>
          <w:b/>
        </w:rPr>
      </w:pPr>
      <w:r w:rsidRPr="00FA7DA3">
        <w:rPr>
          <w:rFonts w:ascii="Arial" w:hAnsi="Arial" w:cs="Arial"/>
          <w:b/>
        </w:rPr>
        <w:t xml:space="preserve">Dealing with </w:t>
      </w:r>
      <w:r w:rsidR="002170DB">
        <w:rPr>
          <w:rFonts w:ascii="Arial" w:hAnsi="Arial" w:cs="Arial"/>
          <w:b/>
        </w:rPr>
        <w:t>C</w:t>
      </w:r>
      <w:r w:rsidRPr="00FA7DA3">
        <w:rPr>
          <w:rFonts w:ascii="Arial" w:hAnsi="Arial" w:cs="Arial"/>
          <w:b/>
        </w:rPr>
        <w:t xml:space="preserve">onflicts of </w:t>
      </w:r>
      <w:r w:rsidR="002170DB">
        <w:rPr>
          <w:rFonts w:ascii="Arial" w:hAnsi="Arial" w:cs="Arial"/>
          <w:b/>
        </w:rPr>
        <w:t>I</w:t>
      </w:r>
      <w:r w:rsidRPr="00FA7DA3">
        <w:rPr>
          <w:rFonts w:ascii="Arial" w:hAnsi="Arial" w:cs="Arial"/>
          <w:b/>
        </w:rPr>
        <w:t xml:space="preserve">nterests and/or </w:t>
      </w:r>
      <w:r w:rsidR="002170DB">
        <w:rPr>
          <w:rFonts w:ascii="Arial" w:hAnsi="Arial" w:cs="Arial"/>
          <w:b/>
        </w:rPr>
        <w:t>B</w:t>
      </w:r>
      <w:r w:rsidRPr="00FA7DA3">
        <w:rPr>
          <w:rFonts w:ascii="Arial" w:hAnsi="Arial" w:cs="Arial"/>
          <w:b/>
        </w:rPr>
        <w:t xml:space="preserve">reaches to the </w:t>
      </w:r>
      <w:r w:rsidR="002170DB">
        <w:rPr>
          <w:rFonts w:ascii="Arial" w:hAnsi="Arial" w:cs="Arial"/>
          <w:b/>
        </w:rPr>
        <w:t>P</w:t>
      </w:r>
      <w:r w:rsidRPr="00FA7DA3">
        <w:rPr>
          <w:rFonts w:ascii="Arial" w:hAnsi="Arial" w:cs="Arial"/>
          <w:b/>
        </w:rPr>
        <w:t xml:space="preserve">rocedures </w:t>
      </w:r>
    </w:p>
    <w:p w14:paraId="67EE9898" w14:textId="77777777" w:rsidR="000D0A6D" w:rsidRPr="00FA7DA3" w:rsidRDefault="000D0A6D" w:rsidP="000D0A6D">
      <w:pPr>
        <w:tabs>
          <w:tab w:val="left" w:pos="720"/>
        </w:tabs>
        <w:spacing w:after="0"/>
        <w:jc w:val="both"/>
        <w:rPr>
          <w:rFonts w:ascii="Arial" w:hAnsi="Arial" w:cs="Arial"/>
        </w:rPr>
      </w:pPr>
    </w:p>
    <w:p w14:paraId="4760F262" w14:textId="6E7B3510" w:rsidR="000050B8" w:rsidRPr="00FA7DA3" w:rsidRDefault="000D0A6D" w:rsidP="000D0A6D">
      <w:pPr>
        <w:tabs>
          <w:tab w:val="left" w:pos="720"/>
        </w:tabs>
        <w:spacing w:after="0"/>
        <w:jc w:val="both"/>
        <w:rPr>
          <w:rFonts w:ascii="Arial" w:hAnsi="Arial" w:cs="Arial"/>
        </w:rPr>
      </w:pPr>
      <w:r w:rsidRPr="00FA7DA3">
        <w:rPr>
          <w:rFonts w:ascii="Arial" w:hAnsi="Arial" w:cs="Arial"/>
        </w:rPr>
        <w:t xml:space="preserve">Should </w:t>
      </w:r>
      <w:r w:rsidR="000D4D11">
        <w:rPr>
          <w:rFonts w:ascii="Arial" w:hAnsi="Arial" w:cs="Arial"/>
        </w:rPr>
        <w:t xml:space="preserve">any member of staff, a Trustee or Quality Committee member </w:t>
      </w:r>
      <w:r w:rsidRPr="00FA7DA3">
        <w:rPr>
          <w:rFonts w:ascii="Arial" w:hAnsi="Arial" w:cs="Arial"/>
        </w:rPr>
        <w:t>believe there has been a breach of this policy, or unforeseen conflicts of interest emerge</w:t>
      </w:r>
      <w:r w:rsidR="000D4D11">
        <w:rPr>
          <w:rFonts w:ascii="Arial" w:hAnsi="Arial" w:cs="Arial"/>
        </w:rPr>
        <w:t>,</w:t>
      </w:r>
      <w:r w:rsidRPr="00FA7DA3">
        <w:rPr>
          <w:rFonts w:ascii="Arial" w:hAnsi="Arial" w:cs="Arial"/>
        </w:rPr>
        <w:t xml:space="preserve"> the </w:t>
      </w:r>
      <w:r w:rsidR="00733BF1">
        <w:rPr>
          <w:rFonts w:ascii="Arial" w:hAnsi="Arial" w:cs="Arial"/>
        </w:rPr>
        <w:t>Responsible Officer</w:t>
      </w:r>
      <w:r w:rsidR="007E4890" w:rsidRPr="00FA7DA3">
        <w:rPr>
          <w:rFonts w:ascii="Arial" w:hAnsi="Arial" w:cs="Arial"/>
        </w:rPr>
        <w:t xml:space="preserve"> </w:t>
      </w:r>
      <w:r w:rsidRPr="00FA7DA3">
        <w:rPr>
          <w:rFonts w:ascii="Arial" w:hAnsi="Arial" w:cs="Arial"/>
        </w:rPr>
        <w:t xml:space="preserve">must be </w:t>
      </w:r>
      <w:proofErr w:type="gramStart"/>
      <w:r w:rsidRPr="00FA7DA3">
        <w:rPr>
          <w:rFonts w:ascii="Arial" w:hAnsi="Arial" w:cs="Arial"/>
        </w:rPr>
        <w:t>informed</w:t>
      </w:r>
      <w:proofErr w:type="gramEnd"/>
      <w:r w:rsidRPr="00FA7DA3">
        <w:rPr>
          <w:rFonts w:ascii="Arial" w:hAnsi="Arial" w:cs="Arial"/>
        </w:rPr>
        <w:t xml:space="preserve"> and an investigation carried out immediately along with a review of the associated procedures.  </w:t>
      </w:r>
    </w:p>
    <w:p w14:paraId="6D3F7A68" w14:textId="77777777" w:rsidR="003F744F" w:rsidRPr="00FA7DA3" w:rsidRDefault="003F744F" w:rsidP="000D0A6D">
      <w:pPr>
        <w:tabs>
          <w:tab w:val="left" w:pos="720"/>
        </w:tabs>
        <w:spacing w:after="0"/>
        <w:jc w:val="both"/>
        <w:rPr>
          <w:rFonts w:ascii="Arial" w:hAnsi="Arial" w:cs="Arial"/>
        </w:rPr>
      </w:pPr>
    </w:p>
    <w:p w14:paraId="3747DBB2" w14:textId="49635039" w:rsidR="000D0A6D" w:rsidRPr="00FA7DA3" w:rsidRDefault="003F744F" w:rsidP="00BC413D">
      <w:pPr>
        <w:tabs>
          <w:tab w:val="left" w:pos="720"/>
        </w:tabs>
        <w:spacing w:after="0"/>
        <w:jc w:val="both"/>
        <w:rPr>
          <w:rFonts w:ascii="Arial" w:hAnsi="Arial" w:cs="Arial"/>
        </w:rPr>
      </w:pPr>
      <w:r w:rsidRPr="00FA7DA3">
        <w:rPr>
          <w:rFonts w:ascii="Arial" w:hAnsi="Arial" w:cs="Arial"/>
        </w:rPr>
        <w:t xml:space="preserve">Should an external party feel there has been an actual conflict of interest involving </w:t>
      </w:r>
      <w:r w:rsidR="00CB178D" w:rsidRPr="00FA7DA3">
        <w:rPr>
          <w:rFonts w:ascii="Arial" w:hAnsi="Arial" w:cs="Arial"/>
        </w:rPr>
        <w:t>Crossfields Institute</w:t>
      </w:r>
      <w:r w:rsidR="00B5355D" w:rsidRPr="00FA7DA3">
        <w:rPr>
          <w:rFonts w:ascii="Arial" w:hAnsi="Arial" w:cs="Arial"/>
        </w:rPr>
        <w:t xml:space="preserve"> </w:t>
      </w:r>
      <w:r w:rsidRPr="00FA7DA3">
        <w:rPr>
          <w:rFonts w:ascii="Arial" w:hAnsi="Arial" w:cs="Arial"/>
        </w:rPr>
        <w:t xml:space="preserve">then they should raise the matter with </w:t>
      </w:r>
      <w:r w:rsidR="00FA7DA3">
        <w:rPr>
          <w:rFonts w:ascii="Arial" w:hAnsi="Arial" w:cs="Arial"/>
        </w:rPr>
        <w:t xml:space="preserve">the </w:t>
      </w:r>
      <w:r w:rsidR="00733BF1">
        <w:rPr>
          <w:rFonts w:ascii="Arial" w:hAnsi="Arial" w:cs="Arial"/>
        </w:rPr>
        <w:t>Responsible Officer</w:t>
      </w:r>
      <w:r w:rsidRPr="00FA7DA3">
        <w:rPr>
          <w:rFonts w:ascii="Arial" w:hAnsi="Arial" w:cs="Arial"/>
        </w:rPr>
        <w:t xml:space="preserve"> who will begin an investigation</w:t>
      </w:r>
      <w:r w:rsidR="000D4D11">
        <w:rPr>
          <w:rFonts w:ascii="Arial" w:hAnsi="Arial" w:cs="Arial"/>
        </w:rPr>
        <w:t>,</w:t>
      </w:r>
      <w:r w:rsidR="00FA7DA3">
        <w:rPr>
          <w:rFonts w:ascii="Arial" w:hAnsi="Arial" w:cs="Arial"/>
        </w:rPr>
        <w:t xml:space="preserve"> (</w:t>
      </w:r>
      <w:r w:rsidR="00BC413D" w:rsidRPr="00FA7DA3">
        <w:rPr>
          <w:rFonts w:ascii="Arial" w:hAnsi="Arial" w:cs="Arial"/>
        </w:rPr>
        <w:t>un</w:t>
      </w:r>
      <w:r w:rsidR="00FA7DA3">
        <w:rPr>
          <w:rFonts w:ascii="Arial" w:hAnsi="Arial" w:cs="Arial"/>
        </w:rPr>
        <w:t>less</w:t>
      </w:r>
      <w:r w:rsidR="00BC413D" w:rsidRPr="00FA7DA3">
        <w:rPr>
          <w:rFonts w:ascii="Arial" w:hAnsi="Arial" w:cs="Arial"/>
        </w:rPr>
        <w:t xml:space="preserve"> they have an involvement/interest in the allegation</w:t>
      </w:r>
      <w:r w:rsidR="003C0470">
        <w:rPr>
          <w:rFonts w:ascii="Arial" w:hAnsi="Arial" w:cs="Arial"/>
        </w:rPr>
        <w:t>,</w:t>
      </w:r>
      <w:r w:rsidR="00BC413D" w:rsidRPr="00FA7DA3">
        <w:rPr>
          <w:rFonts w:ascii="Arial" w:hAnsi="Arial" w:cs="Arial"/>
        </w:rPr>
        <w:t xml:space="preserve"> in which case it will be passed to </w:t>
      </w:r>
      <w:r w:rsidR="003C0470">
        <w:rPr>
          <w:rFonts w:ascii="Arial" w:hAnsi="Arial" w:cs="Arial"/>
        </w:rPr>
        <w:t xml:space="preserve">another </w:t>
      </w:r>
      <w:r w:rsidR="002F0605">
        <w:rPr>
          <w:rFonts w:ascii="Arial" w:hAnsi="Arial" w:cs="Arial"/>
        </w:rPr>
        <w:t xml:space="preserve">senior </w:t>
      </w:r>
      <w:r w:rsidR="003C0470">
        <w:rPr>
          <w:rFonts w:ascii="Arial" w:hAnsi="Arial" w:cs="Arial"/>
        </w:rPr>
        <w:t xml:space="preserve">member of </w:t>
      </w:r>
      <w:r w:rsidR="002F0605">
        <w:rPr>
          <w:rFonts w:ascii="Arial" w:hAnsi="Arial" w:cs="Arial"/>
        </w:rPr>
        <w:t xml:space="preserve">staff </w:t>
      </w:r>
      <w:r w:rsidR="00BC413D" w:rsidRPr="00FA7DA3">
        <w:rPr>
          <w:rFonts w:ascii="Arial" w:hAnsi="Arial" w:cs="Arial"/>
        </w:rPr>
        <w:t>(</w:t>
      </w:r>
      <w:r w:rsidR="007E4890" w:rsidRPr="00FA7DA3">
        <w:rPr>
          <w:rFonts w:ascii="Arial" w:hAnsi="Arial" w:cs="Arial"/>
        </w:rPr>
        <w:t>or</w:t>
      </w:r>
      <w:r w:rsidR="00815579">
        <w:rPr>
          <w:rFonts w:ascii="Arial" w:hAnsi="Arial" w:cs="Arial"/>
        </w:rPr>
        <w:t>,</w:t>
      </w:r>
      <w:r w:rsidR="007E4890" w:rsidRPr="00FA7DA3">
        <w:rPr>
          <w:rFonts w:ascii="Arial" w:hAnsi="Arial" w:cs="Arial"/>
        </w:rPr>
        <w:t xml:space="preserve"> if required</w:t>
      </w:r>
      <w:r w:rsidR="00815579">
        <w:rPr>
          <w:rFonts w:ascii="Arial" w:hAnsi="Arial" w:cs="Arial"/>
        </w:rPr>
        <w:t>,</w:t>
      </w:r>
      <w:r w:rsidR="007E4890" w:rsidRPr="00FA7DA3">
        <w:rPr>
          <w:rFonts w:ascii="Arial" w:hAnsi="Arial" w:cs="Arial"/>
        </w:rPr>
        <w:t xml:space="preserve"> an external party will be appointed to carry out the review</w:t>
      </w:r>
      <w:r w:rsidR="000D0A6D" w:rsidRPr="00FA7DA3">
        <w:rPr>
          <w:rFonts w:ascii="Arial" w:hAnsi="Arial" w:cs="Arial"/>
        </w:rPr>
        <w:t>)</w:t>
      </w:r>
      <w:r w:rsidR="000D4D11">
        <w:rPr>
          <w:rFonts w:ascii="Arial" w:hAnsi="Arial" w:cs="Arial"/>
        </w:rPr>
        <w:t xml:space="preserve">. </w:t>
      </w:r>
      <w:r w:rsidR="000D0A6D" w:rsidRPr="00FA7DA3">
        <w:rPr>
          <w:rFonts w:ascii="Arial" w:hAnsi="Arial" w:cs="Arial"/>
        </w:rPr>
        <w:t xml:space="preserve"> </w:t>
      </w:r>
      <w:r w:rsidR="000D4D11">
        <w:rPr>
          <w:rFonts w:ascii="Arial" w:hAnsi="Arial" w:cs="Arial"/>
        </w:rPr>
        <w:t>T</w:t>
      </w:r>
      <w:r w:rsidR="000D0A6D" w:rsidRPr="00FA7DA3">
        <w:rPr>
          <w:rFonts w:ascii="Arial" w:hAnsi="Arial" w:cs="Arial"/>
        </w:rPr>
        <w:t>he outcome</w:t>
      </w:r>
      <w:r w:rsidR="000D4D11">
        <w:rPr>
          <w:rFonts w:ascii="Arial" w:hAnsi="Arial" w:cs="Arial"/>
        </w:rPr>
        <w:t xml:space="preserve"> will be </w:t>
      </w:r>
      <w:r w:rsidR="000D0A6D" w:rsidRPr="00FA7DA3">
        <w:rPr>
          <w:rFonts w:ascii="Arial" w:hAnsi="Arial" w:cs="Arial"/>
        </w:rPr>
        <w:t xml:space="preserve">reported to the </w:t>
      </w:r>
      <w:r w:rsidR="00FA7DA3" w:rsidRPr="00C16D21">
        <w:rPr>
          <w:rFonts w:ascii="Arial" w:hAnsi="Arial" w:cs="Arial"/>
        </w:rPr>
        <w:t>Board of Trustees</w:t>
      </w:r>
      <w:r w:rsidR="00FA7DA3">
        <w:rPr>
          <w:rFonts w:ascii="Arial" w:hAnsi="Arial" w:cs="Arial"/>
        </w:rPr>
        <w:t>.</w:t>
      </w:r>
      <w:r w:rsidR="00C8574C" w:rsidRPr="00FA7DA3">
        <w:rPr>
          <w:rFonts w:ascii="Arial" w:hAnsi="Arial" w:cs="Arial"/>
        </w:rPr>
        <w:t xml:space="preserve">  At all times we will ensure that personnel assigned to the investigation have the appropriate level of training and competence and they have had no previous involvement or personal interest in the matter. </w:t>
      </w:r>
    </w:p>
    <w:p w14:paraId="5AC41580" w14:textId="77777777" w:rsidR="00BC413D" w:rsidRPr="00FA7DA3" w:rsidRDefault="00BC413D" w:rsidP="00BC413D">
      <w:pPr>
        <w:tabs>
          <w:tab w:val="left" w:pos="720"/>
        </w:tabs>
        <w:spacing w:after="0"/>
        <w:jc w:val="both"/>
        <w:rPr>
          <w:rFonts w:ascii="Arial" w:hAnsi="Arial" w:cs="Arial"/>
        </w:rPr>
      </w:pPr>
    </w:p>
    <w:p w14:paraId="2F79C789" w14:textId="74B343B8" w:rsidR="00BC413D" w:rsidRPr="00FA7DA3" w:rsidRDefault="00BC413D" w:rsidP="00BC413D">
      <w:pPr>
        <w:tabs>
          <w:tab w:val="left" w:pos="720"/>
        </w:tabs>
        <w:spacing w:after="0"/>
        <w:rPr>
          <w:rFonts w:ascii="Arial" w:hAnsi="Arial" w:cs="Arial"/>
        </w:rPr>
      </w:pPr>
      <w:r w:rsidRPr="00FA7DA3">
        <w:rPr>
          <w:rFonts w:ascii="Arial" w:hAnsi="Arial" w:cs="Arial"/>
        </w:rPr>
        <w:lastRenderedPageBreak/>
        <w:t xml:space="preserve">If the breach is also classified as an Adverse </w:t>
      </w:r>
      <w:proofErr w:type="gramStart"/>
      <w:r w:rsidRPr="00FA7DA3">
        <w:rPr>
          <w:rFonts w:ascii="Arial" w:hAnsi="Arial" w:cs="Arial"/>
        </w:rPr>
        <w:t>Effect</w:t>
      </w:r>
      <w:proofErr w:type="gramEnd"/>
      <w:r w:rsidRPr="00FA7DA3">
        <w:rPr>
          <w:rFonts w:ascii="Arial" w:hAnsi="Arial" w:cs="Arial"/>
        </w:rPr>
        <w:t xml:space="preserve"> then the </w:t>
      </w:r>
      <w:r w:rsidR="00733BF1">
        <w:rPr>
          <w:rFonts w:ascii="Arial" w:hAnsi="Arial" w:cs="Arial"/>
        </w:rPr>
        <w:t>Responsible Officer</w:t>
      </w:r>
      <w:r w:rsidRPr="00FA7DA3">
        <w:rPr>
          <w:rFonts w:ascii="Arial" w:hAnsi="Arial" w:cs="Arial"/>
        </w:rPr>
        <w:t xml:space="preserve"> must promptly inform Ofqual in accordance with our procedure for dealing with Adverse Effects (see Governance Manual for further details). In </w:t>
      </w:r>
      <w:r w:rsidR="00FA7DA3">
        <w:rPr>
          <w:rFonts w:ascii="Arial" w:hAnsi="Arial" w:cs="Arial"/>
        </w:rPr>
        <w:t xml:space="preserve">so </w:t>
      </w:r>
      <w:r w:rsidRPr="00FA7DA3">
        <w:rPr>
          <w:rFonts w:ascii="Arial" w:hAnsi="Arial" w:cs="Arial"/>
        </w:rPr>
        <w:t xml:space="preserve">doing, </w:t>
      </w:r>
      <w:r w:rsidR="00A639F3">
        <w:rPr>
          <w:rFonts w:ascii="Arial" w:hAnsi="Arial" w:cs="Arial"/>
        </w:rPr>
        <w:t>she</w:t>
      </w:r>
      <w:r w:rsidR="00A639F3" w:rsidRPr="00FA7DA3">
        <w:rPr>
          <w:rFonts w:ascii="Arial" w:hAnsi="Arial" w:cs="Arial"/>
        </w:rPr>
        <w:t xml:space="preserve"> </w:t>
      </w:r>
      <w:r w:rsidRPr="00FA7DA3">
        <w:rPr>
          <w:rFonts w:ascii="Arial" w:hAnsi="Arial" w:cs="Arial"/>
        </w:rPr>
        <w:t>will inform Ofqual of the reasonable steps that we have taken or intend to take to prevent, correct or mitigate the Adverse Effect</w:t>
      </w:r>
      <w:r w:rsidR="00A639F3">
        <w:rPr>
          <w:rFonts w:ascii="Arial" w:hAnsi="Arial" w:cs="Arial"/>
        </w:rPr>
        <w:t>, i</w:t>
      </w:r>
      <w:r w:rsidRPr="00FA7DA3">
        <w:rPr>
          <w:rFonts w:ascii="Arial" w:hAnsi="Arial" w:cs="Arial"/>
        </w:rPr>
        <w:t>ncluding details of any reviews we are/will carry out.  For information, the Ofqual definition of an Adverse Effect is:</w:t>
      </w:r>
    </w:p>
    <w:p w14:paraId="6DE8AC28" w14:textId="77777777" w:rsidR="00BC413D" w:rsidRPr="00FA7DA3" w:rsidRDefault="00BC413D" w:rsidP="00BC413D">
      <w:pPr>
        <w:tabs>
          <w:tab w:val="left" w:pos="720"/>
        </w:tabs>
        <w:spacing w:after="0"/>
        <w:rPr>
          <w:rFonts w:ascii="Arial" w:hAnsi="Arial" w:cs="Arial"/>
        </w:rPr>
      </w:pPr>
    </w:p>
    <w:p w14:paraId="12216F1F" w14:textId="77777777" w:rsidR="00BC413D" w:rsidRPr="00FA7DA3" w:rsidRDefault="00BC413D" w:rsidP="00BC413D">
      <w:pPr>
        <w:tabs>
          <w:tab w:val="left" w:pos="720"/>
        </w:tabs>
        <w:spacing w:after="0"/>
        <w:ind w:left="720"/>
        <w:rPr>
          <w:rFonts w:ascii="Arial" w:hAnsi="Arial" w:cs="Arial"/>
          <w:i/>
        </w:rPr>
      </w:pPr>
      <w:r w:rsidRPr="00FA7DA3">
        <w:rPr>
          <w:rFonts w:ascii="Arial" w:hAnsi="Arial" w:cs="Arial"/>
          <w:i/>
        </w:rPr>
        <w:t>An act, omission, event, incident, or circumstance has an Adverse Effect if it –</w:t>
      </w:r>
    </w:p>
    <w:p w14:paraId="27B0C404" w14:textId="77777777" w:rsidR="00BC413D" w:rsidRPr="00FA7DA3" w:rsidRDefault="00BC413D" w:rsidP="00BC413D">
      <w:pPr>
        <w:tabs>
          <w:tab w:val="left" w:pos="720"/>
        </w:tabs>
        <w:spacing w:after="0"/>
        <w:ind w:left="720"/>
        <w:rPr>
          <w:rFonts w:ascii="Arial" w:hAnsi="Arial" w:cs="Arial"/>
          <w:i/>
        </w:rPr>
      </w:pPr>
    </w:p>
    <w:p w14:paraId="435C996E" w14:textId="77777777" w:rsidR="00BC413D" w:rsidRPr="00FA7DA3" w:rsidRDefault="00BC413D" w:rsidP="00BC413D">
      <w:pPr>
        <w:tabs>
          <w:tab w:val="left" w:pos="720"/>
        </w:tabs>
        <w:spacing w:after="0"/>
        <w:ind w:left="720"/>
        <w:rPr>
          <w:rFonts w:ascii="Arial" w:hAnsi="Arial" w:cs="Arial"/>
          <w:i/>
        </w:rPr>
      </w:pPr>
      <w:r w:rsidRPr="00FA7DA3">
        <w:rPr>
          <w:rFonts w:ascii="Arial" w:hAnsi="Arial" w:cs="Arial"/>
          <w:i/>
        </w:rPr>
        <w:t>(A) gives rise to prejudice to Learners or potential Learners, or</w:t>
      </w:r>
    </w:p>
    <w:p w14:paraId="5276F1D8" w14:textId="77777777" w:rsidR="00BC413D" w:rsidRPr="00FA7DA3" w:rsidRDefault="00BC413D" w:rsidP="00BC413D">
      <w:pPr>
        <w:tabs>
          <w:tab w:val="left" w:pos="720"/>
        </w:tabs>
        <w:spacing w:after="0"/>
        <w:ind w:left="720"/>
        <w:rPr>
          <w:rFonts w:ascii="Arial" w:hAnsi="Arial" w:cs="Arial"/>
          <w:i/>
        </w:rPr>
      </w:pPr>
      <w:r w:rsidRPr="00FA7DA3">
        <w:rPr>
          <w:rFonts w:ascii="Arial" w:hAnsi="Arial" w:cs="Arial"/>
          <w:i/>
        </w:rPr>
        <w:t>(B) adversely affects –</w:t>
      </w:r>
    </w:p>
    <w:p w14:paraId="3828BFFD" w14:textId="77777777" w:rsidR="00BC413D" w:rsidRPr="00FA7DA3" w:rsidRDefault="00BC413D" w:rsidP="00BC413D">
      <w:pPr>
        <w:tabs>
          <w:tab w:val="left" w:pos="720"/>
        </w:tabs>
        <w:spacing w:after="0"/>
        <w:ind w:left="1440"/>
        <w:rPr>
          <w:rFonts w:ascii="Arial" w:hAnsi="Arial" w:cs="Arial"/>
          <w:i/>
        </w:rPr>
      </w:pPr>
      <w:r w:rsidRPr="00FA7DA3">
        <w:rPr>
          <w:rFonts w:ascii="Arial" w:hAnsi="Arial" w:cs="Arial"/>
          <w:i/>
        </w:rPr>
        <w:t xml:space="preserve">(i) the ability of the awarding organisation to undertake the development, </w:t>
      </w:r>
      <w:proofErr w:type="gramStart"/>
      <w:r w:rsidRPr="00FA7DA3">
        <w:rPr>
          <w:rFonts w:ascii="Arial" w:hAnsi="Arial" w:cs="Arial"/>
          <w:i/>
        </w:rPr>
        <w:t>delivery</w:t>
      </w:r>
      <w:proofErr w:type="gramEnd"/>
      <w:r w:rsidRPr="00FA7DA3">
        <w:rPr>
          <w:rFonts w:ascii="Arial" w:hAnsi="Arial" w:cs="Arial"/>
          <w:i/>
        </w:rPr>
        <w:t xml:space="preserve"> or award of qualifications in accordance with its Conditions of Recognition, </w:t>
      </w:r>
    </w:p>
    <w:p w14:paraId="0E5A228E" w14:textId="77777777" w:rsidR="00BC413D" w:rsidRPr="00FA7DA3" w:rsidRDefault="00BC413D" w:rsidP="00BC413D">
      <w:pPr>
        <w:tabs>
          <w:tab w:val="left" w:pos="720"/>
        </w:tabs>
        <w:spacing w:after="0"/>
        <w:ind w:left="1440"/>
        <w:rPr>
          <w:rFonts w:ascii="Arial" w:hAnsi="Arial" w:cs="Arial"/>
          <w:i/>
        </w:rPr>
      </w:pPr>
      <w:r w:rsidRPr="00FA7DA3">
        <w:rPr>
          <w:rFonts w:ascii="Arial" w:hAnsi="Arial" w:cs="Arial"/>
          <w:i/>
        </w:rPr>
        <w:t>(ii) the standards of qualifications which the awarding organisation makes available or proposes to make available, or</w:t>
      </w:r>
    </w:p>
    <w:p w14:paraId="32EC6CAA" w14:textId="77777777" w:rsidR="00BC413D" w:rsidRPr="00FA7DA3" w:rsidRDefault="00BC413D" w:rsidP="00BC413D">
      <w:pPr>
        <w:tabs>
          <w:tab w:val="left" w:pos="720"/>
        </w:tabs>
        <w:spacing w:after="0"/>
        <w:ind w:left="1440"/>
        <w:rPr>
          <w:rFonts w:ascii="Arial" w:hAnsi="Arial" w:cs="Arial"/>
          <w:i/>
        </w:rPr>
      </w:pPr>
      <w:r w:rsidRPr="00FA7DA3">
        <w:rPr>
          <w:rFonts w:ascii="Arial" w:hAnsi="Arial" w:cs="Arial"/>
          <w:i/>
        </w:rPr>
        <w:t>(iii) public confidence in qualifications.</w:t>
      </w:r>
    </w:p>
    <w:p w14:paraId="33118FBF" w14:textId="77777777" w:rsidR="00FA7DA3" w:rsidRDefault="00FA7DA3" w:rsidP="000D0A6D">
      <w:pPr>
        <w:spacing w:after="0"/>
        <w:rPr>
          <w:rFonts w:ascii="Arial" w:hAnsi="Arial" w:cs="Arial"/>
          <w:b/>
        </w:rPr>
      </w:pPr>
    </w:p>
    <w:p w14:paraId="43C471FF" w14:textId="77777777" w:rsidR="000D0A6D" w:rsidRPr="00FA7DA3" w:rsidRDefault="000D0A6D" w:rsidP="000D0A6D">
      <w:pPr>
        <w:spacing w:after="0"/>
        <w:rPr>
          <w:rFonts w:ascii="Arial" w:hAnsi="Arial" w:cs="Arial"/>
          <w:b/>
        </w:rPr>
      </w:pPr>
      <w:r w:rsidRPr="00FA7DA3">
        <w:rPr>
          <w:rFonts w:ascii="Arial" w:hAnsi="Arial" w:cs="Arial"/>
          <w:b/>
        </w:rPr>
        <w:t xml:space="preserve">Contact </w:t>
      </w:r>
    </w:p>
    <w:p w14:paraId="625614C8" w14:textId="77777777" w:rsidR="000D0A6D" w:rsidRPr="00FA7DA3" w:rsidRDefault="000D0A6D" w:rsidP="000D0A6D">
      <w:pPr>
        <w:spacing w:after="0"/>
        <w:rPr>
          <w:rFonts w:ascii="Arial" w:hAnsi="Arial" w:cs="Arial"/>
        </w:rPr>
      </w:pPr>
    </w:p>
    <w:p w14:paraId="1B6831FF" w14:textId="42FF0B8B" w:rsidR="00FA7DA3" w:rsidRDefault="000D0A6D" w:rsidP="00BC413D">
      <w:pPr>
        <w:spacing w:after="0"/>
        <w:rPr>
          <w:rFonts w:ascii="Arial" w:hAnsi="Arial" w:cs="Arial"/>
        </w:rPr>
      </w:pPr>
      <w:r w:rsidRPr="00FA7DA3">
        <w:rPr>
          <w:rFonts w:ascii="Arial" w:hAnsi="Arial" w:cs="Arial"/>
        </w:rPr>
        <w:t>If you have any queries about the contents of the policy, please contact the</w:t>
      </w:r>
      <w:r w:rsidR="00FA7DA3">
        <w:rPr>
          <w:rFonts w:ascii="Arial" w:hAnsi="Arial" w:cs="Arial"/>
        </w:rPr>
        <w:t xml:space="preserve"> </w:t>
      </w:r>
      <w:r w:rsidR="00733BF1">
        <w:rPr>
          <w:rFonts w:ascii="Arial" w:hAnsi="Arial" w:cs="Arial"/>
        </w:rPr>
        <w:t>Responsible Officer</w:t>
      </w:r>
      <w:r w:rsidR="00FA7DA3">
        <w:rPr>
          <w:rFonts w:ascii="Arial" w:hAnsi="Arial" w:cs="Arial"/>
        </w:rPr>
        <w:t xml:space="preserve"> on 01453 808118 or via email </w:t>
      </w:r>
      <w:r w:rsidR="00C84CBB">
        <w:t>info@crossfieldsinstitute.com</w:t>
      </w:r>
    </w:p>
    <w:p w14:paraId="0752C85A" w14:textId="77777777" w:rsidR="000D0A6D" w:rsidRPr="00FA7DA3" w:rsidRDefault="000D0A6D" w:rsidP="00BC413D">
      <w:pPr>
        <w:spacing w:after="0"/>
        <w:rPr>
          <w:rFonts w:ascii="Arial" w:hAnsi="Arial" w:cs="Arial"/>
        </w:rPr>
      </w:pPr>
      <w:r w:rsidRPr="00FA7DA3">
        <w:rPr>
          <w:rFonts w:ascii="Arial" w:hAnsi="Arial" w:cs="Arial"/>
        </w:rPr>
        <w:t xml:space="preserve"> </w:t>
      </w:r>
    </w:p>
    <w:p w14:paraId="0DDCC777" w14:textId="77777777" w:rsidR="00FA7DA3" w:rsidRPr="00FA7DA3" w:rsidRDefault="00FA7DA3" w:rsidP="00FA7DA3">
      <w:pPr>
        <w:spacing w:after="0"/>
        <w:rPr>
          <w:rFonts w:ascii="Arial" w:hAnsi="Arial" w:cs="Arial"/>
          <w:b/>
        </w:rPr>
      </w:pPr>
      <w:r w:rsidRPr="00FA7DA3">
        <w:rPr>
          <w:rFonts w:ascii="Arial" w:hAnsi="Arial" w:cs="Arial"/>
          <w:b/>
        </w:rPr>
        <w:t>Review arrangements</w:t>
      </w:r>
    </w:p>
    <w:p w14:paraId="69DCDE7E" w14:textId="77777777" w:rsidR="00FA7DA3" w:rsidRPr="00FA7DA3" w:rsidRDefault="00FA7DA3" w:rsidP="00FA7DA3">
      <w:pPr>
        <w:spacing w:after="0"/>
        <w:rPr>
          <w:rFonts w:ascii="Arial" w:hAnsi="Arial" w:cs="Arial"/>
        </w:rPr>
      </w:pPr>
    </w:p>
    <w:p w14:paraId="595085CD" w14:textId="77777777" w:rsidR="00FA7DA3" w:rsidRDefault="00FA7DA3" w:rsidP="00FA7DA3">
      <w:pPr>
        <w:spacing w:after="0"/>
        <w:rPr>
          <w:rFonts w:ascii="Arial" w:hAnsi="Arial" w:cs="Arial"/>
        </w:rPr>
      </w:pPr>
      <w:r w:rsidRPr="00FA7DA3">
        <w:rPr>
          <w:rFonts w:ascii="Arial" w:hAnsi="Arial" w:cs="Arial"/>
        </w:rPr>
        <w:t>We</w:t>
      </w:r>
      <w:r>
        <w:rPr>
          <w:rFonts w:ascii="Arial" w:hAnsi="Arial" w:cs="Arial"/>
        </w:rPr>
        <w:t xml:space="preserve"> will</w:t>
      </w:r>
      <w:r w:rsidRPr="00FA7DA3">
        <w:rPr>
          <w:rFonts w:ascii="Arial" w:hAnsi="Arial" w:cs="Arial"/>
        </w:rPr>
        <w:t xml:space="preserve"> review this document annually as part of our self-evaluation arrangements.  However, a review will be commissioned earlier should an issue arise in relation to an actual or potential conflict of interest and/or in response to customer, </w:t>
      </w:r>
      <w:proofErr w:type="gramStart"/>
      <w:r w:rsidRPr="00FA7DA3">
        <w:rPr>
          <w:rFonts w:ascii="Arial" w:hAnsi="Arial" w:cs="Arial"/>
        </w:rPr>
        <w:t>learner</w:t>
      </w:r>
      <w:proofErr w:type="gramEnd"/>
      <w:r w:rsidRPr="00FA7DA3">
        <w:rPr>
          <w:rFonts w:ascii="Arial" w:hAnsi="Arial" w:cs="Arial"/>
        </w:rPr>
        <w:t xml:space="preserve"> or regulatory feedback.  </w:t>
      </w:r>
    </w:p>
    <w:p w14:paraId="0129F73F" w14:textId="77777777" w:rsidR="00FA7DA3" w:rsidRDefault="00FA7DA3" w:rsidP="00FA7DA3">
      <w:pPr>
        <w:spacing w:after="0"/>
        <w:rPr>
          <w:rFonts w:ascii="Arial" w:hAnsi="Arial" w:cs="Arial"/>
        </w:rPr>
      </w:pPr>
    </w:p>
    <w:p w14:paraId="41FEE355" w14:textId="4D6AB787" w:rsidR="00B536A1" w:rsidRPr="00D15B07" w:rsidRDefault="00B536A1" w:rsidP="00B536A1">
      <w:pPr>
        <w:jc w:val="both"/>
        <w:rPr>
          <w:rFonts w:ascii="Arial" w:hAnsi="Arial" w:cs="Arial"/>
          <w:b/>
          <w:bCs/>
        </w:rPr>
      </w:pPr>
      <w:r w:rsidRPr="00D15B07">
        <w:rPr>
          <w:rFonts w:ascii="Arial" w:hAnsi="Arial" w:cs="Arial"/>
          <w:b/>
          <w:bCs/>
        </w:rPr>
        <w:t xml:space="preserve">Policy Last Reviewed </w:t>
      </w:r>
      <w:r w:rsidR="002C5A04">
        <w:rPr>
          <w:rFonts w:ascii="Arial" w:hAnsi="Arial" w:cs="Arial"/>
          <w:b/>
          <w:bCs/>
        </w:rPr>
        <w:t>September</w:t>
      </w:r>
      <w:r w:rsidR="002C5A04" w:rsidRPr="00D15B07">
        <w:rPr>
          <w:rFonts w:ascii="Arial" w:hAnsi="Arial" w:cs="Arial"/>
          <w:b/>
          <w:bCs/>
        </w:rPr>
        <w:t xml:space="preserve"> </w:t>
      </w:r>
      <w:r w:rsidR="002B2F52">
        <w:rPr>
          <w:rFonts w:ascii="Arial" w:hAnsi="Arial" w:cs="Arial"/>
          <w:b/>
          <w:bCs/>
        </w:rPr>
        <w:t>20</w:t>
      </w:r>
      <w:r w:rsidR="00C84CBB">
        <w:rPr>
          <w:rFonts w:ascii="Arial" w:hAnsi="Arial" w:cs="Arial"/>
          <w:b/>
          <w:bCs/>
        </w:rPr>
        <w:t>20</w:t>
      </w:r>
    </w:p>
    <w:p w14:paraId="6A641D9A" w14:textId="120F9355" w:rsidR="00B536A1" w:rsidRPr="00D15B07" w:rsidRDefault="00B536A1" w:rsidP="00B536A1">
      <w:pPr>
        <w:jc w:val="both"/>
        <w:rPr>
          <w:rFonts w:ascii="Arial" w:hAnsi="Arial" w:cs="Arial"/>
          <w:b/>
          <w:bCs/>
        </w:rPr>
      </w:pPr>
      <w:r w:rsidRPr="00D15B07">
        <w:rPr>
          <w:rFonts w:ascii="Arial" w:hAnsi="Arial" w:cs="Arial"/>
          <w:b/>
          <w:bCs/>
        </w:rPr>
        <w:t xml:space="preserve">Next revision date </w:t>
      </w:r>
      <w:r w:rsidR="00B27712">
        <w:rPr>
          <w:rFonts w:ascii="Arial" w:hAnsi="Arial" w:cs="Arial"/>
          <w:b/>
          <w:bCs/>
        </w:rPr>
        <w:t>September</w:t>
      </w:r>
      <w:r w:rsidR="002B2F52">
        <w:rPr>
          <w:rFonts w:ascii="Arial" w:hAnsi="Arial" w:cs="Arial"/>
          <w:b/>
          <w:bCs/>
        </w:rPr>
        <w:t xml:space="preserve"> 202</w:t>
      </w:r>
      <w:r w:rsidR="00C84CBB">
        <w:rPr>
          <w:rFonts w:ascii="Arial" w:hAnsi="Arial" w:cs="Arial"/>
          <w:b/>
          <w:bCs/>
        </w:rPr>
        <w:t>1</w:t>
      </w:r>
    </w:p>
    <w:p w14:paraId="3C74773A" w14:textId="77777777" w:rsidR="00747FE0" w:rsidRDefault="00B536A1" w:rsidP="00747FE0">
      <w:pPr>
        <w:jc w:val="both"/>
        <w:rPr>
          <w:rFonts w:ascii="Arial" w:hAnsi="Arial" w:cs="Arial"/>
          <w:bCs/>
        </w:rPr>
      </w:pPr>
      <w:r w:rsidRPr="00D15B07">
        <w:rPr>
          <w:rFonts w:ascii="Arial" w:hAnsi="Arial" w:cs="Arial"/>
          <w:bCs/>
        </w:rPr>
        <w:t>Reviewe</w:t>
      </w:r>
      <w:r w:rsidR="00747FE0">
        <w:rPr>
          <w:rFonts w:ascii="Arial" w:hAnsi="Arial" w:cs="Arial"/>
          <w:bCs/>
        </w:rPr>
        <w:t>d</w:t>
      </w:r>
      <w:r w:rsidRPr="00D15B07">
        <w:rPr>
          <w:rFonts w:ascii="Arial" w:hAnsi="Arial" w:cs="Arial"/>
          <w:bCs/>
        </w:rPr>
        <w:t xml:space="preserve"> by: </w:t>
      </w:r>
      <w:r w:rsidR="002B2F52">
        <w:rPr>
          <w:rFonts w:ascii="Arial" w:hAnsi="Arial" w:cs="Arial"/>
          <w:bCs/>
        </w:rPr>
        <w:t>Responsible Officer,</w:t>
      </w:r>
      <w:r w:rsidR="003644D3">
        <w:rPr>
          <w:rFonts w:ascii="Arial" w:hAnsi="Arial" w:cs="Arial"/>
          <w:bCs/>
        </w:rPr>
        <w:t xml:space="preserve"> </w:t>
      </w:r>
      <w:r w:rsidR="00C84CBB">
        <w:rPr>
          <w:rFonts w:ascii="Arial" w:hAnsi="Arial" w:cs="Arial"/>
          <w:bCs/>
        </w:rPr>
        <w:t>Lou Dolicz</w:t>
      </w:r>
      <w:r w:rsidR="00747FE0">
        <w:rPr>
          <w:rFonts w:ascii="Arial" w:hAnsi="Arial" w:cs="Arial"/>
          <w:bCs/>
        </w:rPr>
        <w:t>ny</w:t>
      </w:r>
    </w:p>
    <w:p w14:paraId="6297389F" w14:textId="77777777" w:rsidR="00747FE0" w:rsidRDefault="00747FE0">
      <w:pPr>
        <w:spacing w:after="0" w:line="240" w:lineRule="auto"/>
        <w:rPr>
          <w:rFonts w:ascii="Arial" w:hAnsi="Arial" w:cs="Arial"/>
          <w:bCs/>
        </w:rPr>
      </w:pPr>
      <w:r>
        <w:rPr>
          <w:rFonts w:ascii="Arial" w:hAnsi="Arial" w:cs="Arial"/>
          <w:bCs/>
        </w:rPr>
        <w:br w:type="page"/>
      </w:r>
    </w:p>
    <w:p w14:paraId="7BC252FA" w14:textId="7C16C4B6" w:rsidR="00F3513C" w:rsidRPr="00747FE0" w:rsidRDefault="004C2DAF" w:rsidP="00747FE0">
      <w:pPr>
        <w:jc w:val="both"/>
        <w:rPr>
          <w:rFonts w:ascii="Arial" w:hAnsi="Arial" w:cs="Arial"/>
        </w:rPr>
      </w:pPr>
      <w:r>
        <w:rPr>
          <w:noProof/>
          <w:lang w:eastAsia="en-GB"/>
        </w:rPr>
        <w:lastRenderedPageBreak/>
        <w:drawing>
          <wp:anchor distT="0" distB="0" distL="114300" distR="114300" simplePos="0" relativeHeight="251658241" behindDoc="0" locked="0" layoutInCell="1" allowOverlap="1" wp14:anchorId="5B3658B7" wp14:editId="13F475D6">
            <wp:simplePos x="0" y="0"/>
            <wp:positionH relativeFrom="column">
              <wp:posOffset>4010025</wp:posOffset>
            </wp:positionH>
            <wp:positionV relativeFrom="paragraph">
              <wp:posOffset>-504825</wp:posOffset>
            </wp:positionV>
            <wp:extent cx="2133600" cy="638175"/>
            <wp:effectExtent l="0" t="0" r="0" b="0"/>
            <wp:wrapNone/>
            <wp:docPr id="3" name="Picture 3" descr="TH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647EA" w14:textId="77B6ACE4" w:rsidR="003E73D0" w:rsidRPr="00FA7DA3" w:rsidRDefault="003E73D0" w:rsidP="003E73D0">
      <w:pPr>
        <w:spacing w:after="0"/>
        <w:rPr>
          <w:rFonts w:ascii="Arial" w:hAnsi="Arial" w:cs="Arial"/>
          <w:b/>
        </w:rPr>
      </w:pPr>
      <w:r w:rsidRPr="00FA7DA3">
        <w:rPr>
          <w:rFonts w:ascii="Arial" w:hAnsi="Arial" w:cs="Arial"/>
          <w:b/>
        </w:rPr>
        <w:t xml:space="preserve">Appendix </w:t>
      </w:r>
      <w:r w:rsidR="00747FE0">
        <w:rPr>
          <w:rFonts w:ascii="Arial" w:hAnsi="Arial" w:cs="Arial"/>
          <w:b/>
        </w:rPr>
        <w:t>1</w:t>
      </w:r>
      <w:r w:rsidRPr="00FA7DA3">
        <w:rPr>
          <w:rFonts w:ascii="Arial" w:hAnsi="Arial" w:cs="Arial"/>
          <w:b/>
        </w:rPr>
        <w:t xml:space="preserve"> – </w:t>
      </w:r>
      <w:r w:rsidR="00092FA5" w:rsidRPr="00FA7DA3">
        <w:rPr>
          <w:rFonts w:ascii="Arial" w:hAnsi="Arial" w:cs="Arial"/>
          <w:b/>
        </w:rPr>
        <w:t>Declaration</w:t>
      </w:r>
      <w:r w:rsidRPr="00FA7DA3">
        <w:rPr>
          <w:rFonts w:ascii="Arial" w:hAnsi="Arial" w:cs="Arial"/>
          <w:b/>
        </w:rPr>
        <w:t xml:space="preserve"> of </w:t>
      </w:r>
      <w:r w:rsidR="002170DB">
        <w:rPr>
          <w:rFonts w:ascii="Arial" w:hAnsi="Arial" w:cs="Arial"/>
          <w:b/>
        </w:rPr>
        <w:t>I</w:t>
      </w:r>
      <w:r w:rsidRPr="00FA7DA3">
        <w:rPr>
          <w:rFonts w:ascii="Arial" w:hAnsi="Arial" w:cs="Arial"/>
          <w:b/>
        </w:rPr>
        <w:t xml:space="preserve">nterest </w:t>
      </w:r>
      <w:r w:rsidR="002170DB">
        <w:rPr>
          <w:rFonts w:ascii="Arial" w:hAnsi="Arial" w:cs="Arial"/>
          <w:b/>
        </w:rPr>
        <w:t>F</w:t>
      </w:r>
      <w:r w:rsidRPr="00FA7DA3">
        <w:rPr>
          <w:rFonts w:ascii="Arial" w:hAnsi="Arial" w:cs="Arial"/>
          <w:b/>
        </w:rPr>
        <w:t>orm</w:t>
      </w:r>
    </w:p>
    <w:p w14:paraId="4B31C907" w14:textId="77777777" w:rsidR="003E73D0" w:rsidRPr="00FA7DA3" w:rsidRDefault="003E73D0" w:rsidP="003E73D0">
      <w:pPr>
        <w:spacing w:after="0" w:line="240" w:lineRule="auto"/>
        <w:rPr>
          <w:rFonts w:ascii="Arial" w:hAnsi="Arial" w:cs="Arial"/>
        </w:rPr>
      </w:pPr>
    </w:p>
    <w:p w14:paraId="4FF9F665" w14:textId="5F2BE75B" w:rsidR="003E73D0" w:rsidRPr="00FA7DA3" w:rsidRDefault="003E73D0" w:rsidP="003E73D0">
      <w:pPr>
        <w:spacing w:after="0"/>
        <w:rPr>
          <w:rFonts w:ascii="Arial" w:hAnsi="Arial" w:cs="Arial"/>
        </w:rPr>
      </w:pPr>
      <w:r w:rsidRPr="00FA7DA3">
        <w:rPr>
          <w:rFonts w:ascii="Arial" w:hAnsi="Arial" w:cs="Arial"/>
        </w:rPr>
        <w:t xml:space="preserve">Each member of our staff, including </w:t>
      </w:r>
      <w:r w:rsidR="00F3513C">
        <w:rPr>
          <w:rFonts w:ascii="Arial" w:hAnsi="Arial" w:cs="Arial"/>
        </w:rPr>
        <w:t xml:space="preserve">members of the Board of Trustees and members of the Quality Committee </w:t>
      </w:r>
      <w:r w:rsidRPr="00FA7DA3">
        <w:rPr>
          <w:rFonts w:ascii="Arial" w:hAnsi="Arial" w:cs="Arial"/>
        </w:rPr>
        <w:t xml:space="preserve">must complete the following </w:t>
      </w:r>
      <w:r w:rsidR="004C2DAF">
        <w:rPr>
          <w:rFonts w:ascii="Arial" w:hAnsi="Arial" w:cs="Arial"/>
        </w:rPr>
        <w:t>form</w:t>
      </w:r>
      <w:r w:rsidR="004C2DAF" w:rsidRPr="00FA7DA3">
        <w:rPr>
          <w:rFonts w:ascii="Arial" w:hAnsi="Arial" w:cs="Arial"/>
        </w:rPr>
        <w:t xml:space="preserve"> </w:t>
      </w:r>
      <w:r w:rsidRPr="00FA7DA3">
        <w:rPr>
          <w:rFonts w:ascii="Arial" w:hAnsi="Arial" w:cs="Arial"/>
        </w:rPr>
        <w:t xml:space="preserve">to help ensure </w:t>
      </w:r>
      <w:r w:rsidR="00CB178D" w:rsidRPr="00FA7DA3">
        <w:rPr>
          <w:rFonts w:ascii="Arial" w:hAnsi="Arial" w:cs="Arial"/>
        </w:rPr>
        <w:t>Crossfields Institute</w:t>
      </w:r>
      <w:r w:rsidR="00B5355D" w:rsidRPr="00FA7DA3">
        <w:rPr>
          <w:rFonts w:ascii="Arial" w:hAnsi="Arial" w:cs="Arial"/>
        </w:rPr>
        <w:t xml:space="preserve"> </w:t>
      </w:r>
      <w:r w:rsidRPr="00FA7DA3">
        <w:rPr>
          <w:rFonts w:ascii="Arial" w:hAnsi="Arial" w:cs="Arial"/>
        </w:rPr>
        <w:t>actively identifies and manages any potential conflicts of interest.</w:t>
      </w:r>
      <w:r w:rsidR="00DE4F52">
        <w:rPr>
          <w:rFonts w:ascii="Arial" w:hAnsi="Arial" w:cs="Arial"/>
        </w:rPr>
        <w:t xml:space="preserve"> This must be signed on appointment and at each performance development review (PDR). </w:t>
      </w:r>
    </w:p>
    <w:p w14:paraId="436E6D43" w14:textId="77777777" w:rsidR="003E73D0" w:rsidRPr="00FA7DA3" w:rsidRDefault="003E73D0" w:rsidP="003E73D0">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136"/>
        <w:gridCol w:w="2169"/>
        <w:gridCol w:w="1572"/>
        <w:gridCol w:w="1866"/>
      </w:tblGrid>
      <w:tr w:rsidR="00E52615" w:rsidRPr="00FA7DA3" w14:paraId="14AD9307" w14:textId="77777777" w:rsidTr="00476F8A">
        <w:tc>
          <w:tcPr>
            <w:tcW w:w="3830" w:type="dxa"/>
            <w:gridSpan w:val="2"/>
            <w:shd w:val="clear" w:color="auto" w:fill="C6D9F1"/>
          </w:tcPr>
          <w:p w14:paraId="7E6284BE" w14:textId="77777777" w:rsidR="003E73D0" w:rsidRPr="00FA7DA3" w:rsidRDefault="003E73D0" w:rsidP="00526391">
            <w:pPr>
              <w:spacing w:after="0"/>
              <w:jc w:val="center"/>
              <w:rPr>
                <w:rFonts w:ascii="Arial" w:hAnsi="Arial" w:cs="Arial"/>
                <w:b/>
              </w:rPr>
            </w:pPr>
            <w:r w:rsidRPr="00FA7DA3">
              <w:rPr>
                <w:rFonts w:ascii="Arial" w:hAnsi="Arial" w:cs="Arial"/>
                <w:b/>
              </w:rPr>
              <w:t>Name</w:t>
            </w:r>
          </w:p>
        </w:tc>
        <w:tc>
          <w:tcPr>
            <w:tcW w:w="5746" w:type="dxa"/>
            <w:gridSpan w:val="3"/>
            <w:shd w:val="clear" w:color="auto" w:fill="C6D9F1"/>
          </w:tcPr>
          <w:p w14:paraId="248B7253" w14:textId="77777777" w:rsidR="003E73D0" w:rsidRPr="00FA7DA3" w:rsidRDefault="003E73D0" w:rsidP="00526391">
            <w:pPr>
              <w:spacing w:after="0"/>
              <w:jc w:val="center"/>
              <w:rPr>
                <w:rFonts w:ascii="Arial" w:hAnsi="Arial" w:cs="Arial"/>
                <w:b/>
              </w:rPr>
            </w:pPr>
            <w:r w:rsidRPr="00FA7DA3">
              <w:rPr>
                <w:rFonts w:ascii="Arial" w:hAnsi="Arial" w:cs="Arial"/>
                <w:b/>
              </w:rPr>
              <w:t>Title/role</w:t>
            </w:r>
          </w:p>
        </w:tc>
      </w:tr>
      <w:tr w:rsidR="00E52615" w:rsidRPr="00FA7DA3" w14:paraId="09605659" w14:textId="77777777" w:rsidTr="00E52615">
        <w:tc>
          <w:tcPr>
            <w:tcW w:w="3830" w:type="dxa"/>
            <w:gridSpan w:val="2"/>
            <w:tcBorders>
              <w:bottom w:val="single" w:sz="4" w:space="0" w:color="auto"/>
            </w:tcBorders>
            <w:shd w:val="clear" w:color="auto" w:fill="auto"/>
          </w:tcPr>
          <w:p w14:paraId="61EE21D9" w14:textId="77777777" w:rsidR="003E73D0" w:rsidRPr="00FA7DA3" w:rsidRDefault="003E73D0" w:rsidP="00526391">
            <w:pPr>
              <w:spacing w:after="0"/>
              <w:rPr>
                <w:rFonts w:ascii="Arial" w:hAnsi="Arial" w:cs="Arial"/>
              </w:rPr>
            </w:pPr>
          </w:p>
        </w:tc>
        <w:tc>
          <w:tcPr>
            <w:tcW w:w="5746" w:type="dxa"/>
            <w:gridSpan w:val="3"/>
            <w:tcBorders>
              <w:bottom w:val="single" w:sz="4" w:space="0" w:color="auto"/>
            </w:tcBorders>
            <w:shd w:val="clear" w:color="auto" w:fill="auto"/>
          </w:tcPr>
          <w:p w14:paraId="0795656A" w14:textId="77777777" w:rsidR="003E73D0" w:rsidRPr="00FA7DA3" w:rsidRDefault="003E73D0" w:rsidP="00526391">
            <w:pPr>
              <w:spacing w:after="0"/>
              <w:rPr>
                <w:rFonts w:ascii="Arial" w:hAnsi="Arial" w:cs="Arial"/>
              </w:rPr>
            </w:pPr>
          </w:p>
        </w:tc>
      </w:tr>
      <w:tr w:rsidR="00E52615" w:rsidRPr="00FA7DA3" w14:paraId="773B2051" w14:textId="77777777" w:rsidTr="00476F8A">
        <w:tc>
          <w:tcPr>
            <w:tcW w:w="9576" w:type="dxa"/>
            <w:gridSpan w:val="5"/>
            <w:shd w:val="clear" w:color="auto" w:fill="C6D9F1"/>
          </w:tcPr>
          <w:p w14:paraId="4FDD48B5" w14:textId="77777777" w:rsidR="003E73D0" w:rsidRPr="00FA7DA3" w:rsidRDefault="003E73D0" w:rsidP="001A301B">
            <w:pPr>
              <w:spacing w:after="0"/>
              <w:rPr>
                <w:rFonts w:ascii="Arial" w:hAnsi="Arial" w:cs="Arial"/>
                <w:b/>
              </w:rPr>
            </w:pPr>
            <w:r w:rsidRPr="00FA7DA3">
              <w:rPr>
                <w:rFonts w:ascii="Arial" w:hAnsi="Arial" w:cs="Arial"/>
                <w:b/>
              </w:rPr>
              <w:t xml:space="preserve">Details of any external interests that may lead to a possible conflict of interest occurring. </w:t>
            </w:r>
          </w:p>
        </w:tc>
      </w:tr>
      <w:tr w:rsidR="003E73D0" w:rsidRPr="00FA7DA3" w14:paraId="4A1FC4C7" w14:textId="77777777" w:rsidTr="00526391">
        <w:tc>
          <w:tcPr>
            <w:tcW w:w="9576" w:type="dxa"/>
            <w:gridSpan w:val="5"/>
            <w:shd w:val="clear" w:color="auto" w:fill="auto"/>
          </w:tcPr>
          <w:p w14:paraId="3253B817" w14:textId="77777777" w:rsidR="003E73D0" w:rsidRPr="00FA7DA3" w:rsidRDefault="003E73D0" w:rsidP="00526391">
            <w:pPr>
              <w:autoSpaceDE w:val="0"/>
              <w:autoSpaceDN w:val="0"/>
              <w:adjustRightInd w:val="0"/>
              <w:spacing w:after="0"/>
              <w:rPr>
                <w:rFonts w:ascii="Arial" w:hAnsi="Arial" w:cs="Arial"/>
              </w:rPr>
            </w:pPr>
          </w:p>
          <w:p w14:paraId="50CA1D27" w14:textId="77777777" w:rsidR="003E73D0" w:rsidRPr="00FA7DA3" w:rsidRDefault="003E73D0" w:rsidP="00526391">
            <w:pPr>
              <w:autoSpaceDE w:val="0"/>
              <w:autoSpaceDN w:val="0"/>
              <w:adjustRightInd w:val="0"/>
              <w:spacing w:after="0"/>
              <w:rPr>
                <w:rFonts w:ascii="Arial" w:hAnsi="Arial" w:cs="Arial"/>
              </w:rPr>
            </w:pPr>
          </w:p>
          <w:p w14:paraId="74CD2FFD" w14:textId="77777777" w:rsidR="003E73D0" w:rsidRPr="00FA7DA3" w:rsidRDefault="003E73D0" w:rsidP="00526391">
            <w:pPr>
              <w:autoSpaceDE w:val="0"/>
              <w:autoSpaceDN w:val="0"/>
              <w:adjustRightInd w:val="0"/>
              <w:spacing w:after="0"/>
              <w:rPr>
                <w:rFonts w:ascii="Arial" w:hAnsi="Arial" w:cs="Arial"/>
              </w:rPr>
            </w:pPr>
          </w:p>
          <w:p w14:paraId="7EB70068" w14:textId="77777777" w:rsidR="003E73D0" w:rsidRPr="00FA7DA3" w:rsidRDefault="003E73D0" w:rsidP="00526391">
            <w:pPr>
              <w:autoSpaceDE w:val="0"/>
              <w:autoSpaceDN w:val="0"/>
              <w:adjustRightInd w:val="0"/>
              <w:spacing w:after="0"/>
              <w:rPr>
                <w:rFonts w:ascii="Arial" w:hAnsi="Arial" w:cs="Arial"/>
              </w:rPr>
            </w:pPr>
          </w:p>
          <w:p w14:paraId="4D978D97" w14:textId="77777777" w:rsidR="003E73D0" w:rsidRPr="00FA7DA3" w:rsidRDefault="003E73D0" w:rsidP="00526391">
            <w:pPr>
              <w:autoSpaceDE w:val="0"/>
              <w:autoSpaceDN w:val="0"/>
              <w:adjustRightInd w:val="0"/>
              <w:spacing w:after="0"/>
              <w:rPr>
                <w:rFonts w:ascii="Arial" w:hAnsi="Arial" w:cs="Arial"/>
              </w:rPr>
            </w:pPr>
          </w:p>
        </w:tc>
      </w:tr>
      <w:tr w:rsidR="00E52615" w:rsidRPr="00FA7DA3" w14:paraId="7CE437B6" w14:textId="77777777" w:rsidTr="00476F8A">
        <w:tc>
          <w:tcPr>
            <w:tcW w:w="2660" w:type="dxa"/>
            <w:shd w:val="clear" w:color="auto" w:fill="C6D9F1"/>
          </w:tcPr>
          <w:p w14:paraId="3FCCE7DA" w14:textId="77777777" w:rsidR="003E73D0" w:rsidRPr="00FA7DA3" w:rsidRDefault="003E73D0" w:rsidP="00526391">
            <w:pPr>
              <w:spacing w:after="0"/>
              <w:rPr>
                <w:rFonts w:ascii="Arial" w:hAnsi="Arial" w:cs="Arial"/>
                <w:b/>
              </w:rPr>
            </w:pPr>
            <w:r w:rsidRPr="00FA7DA3">
              <w:rPr>
                <w:rFonts w:ascii="Arial" w:hAnsi="Arial" w:cs="Arial"/>
                <w:b/>
              </w:rPr>
              <w:t>Signed</w:t>
            </w:r>
          </w:p>
        </w:tc>
        <w:tc>
          <w:tcPr>
            <w:tcW w:w="3402" w:type="dxa"/>
            <w:gridSpan w:val="2"/>
            <w:shd w:val="clear" w:color="auto" w:fill="auto"/>
          </w:tcPr>
          <w:p w14:paraId="32E75CB4" w14:textId="77777777" w:rsidR="003E73D0" w:rsidRPr="00FA7DA3" w:rsidRDefault="003E73D0" w:rsidP="00526391">
            <w:pPr>
              <w:spacing w:after="0"/>
              <w:rPr>
                <w:rFonts w:ascii="Arial" w:hAnsi="Arial" w:cs="Arial"/>
              </w:rPr>
            </w:pPr>
          </w:p>
          <w:p w14:paraId="70DC3C4E" w14:textId="77777777" w:rsidR="003E73D0" w:rsidRPr="00FA7DA3" w:rsidRDefault="003E73D0" w:rsidP="00526391">
            <w:pPr>
              <w:spacing w:after="0"/>
              <w:rPr>
                <w:rFonts w:ascii="Arial" w:hAnsi="Arial" w:cs="Arial"/>
              </w:rPr>
            </w:pPr>
          </w:p>
        </w:tc>
        <w:tc>
          <w:tcPr>
            <w:tcW w:w="1598" w:type="dxa"/>
            <w:shd w:val="clear" w:color="auto" w:fill="C6D9F1"/>
          </w:tcPr>
          <w:p w14:paraId="4C027126" w14:textId="77777777" w:rsidR="003E73D0" w:rsidRPr="00FA7DA3" w:rsidRDefault="003E73D0" w:rsidP="00526391">
            <w:pPr>
              <w:spacing w:after="0"/>
              <w:rPr>
                <w:rFonts w:ascii="Arial" w:hAnsi="Arial" w:cs="Arial"/>
                <w:b/>
              </w:rPr>
            </w:pPr>
            <w:r w:rsidRPr="00FA7DA3">
              <w:rPr>
                <w:rFonts w:ascii="Arial" w:hAnsi="Arial" w:cs="Arial"/>
                <w:b/>
              </w:rPr>
              <w:t>Date</w:t>
            </w:r>
          </w:p>
        </w:tc>
        <w:tc>
          <w:tcPr>
            <w:tcW w:w="1916" w:type="dxa"/>
            <w:shd w:val="clear" w:color="auto" w:fill="auto"/>
          </w:tcPr>
          <w:p w14:paraId="14BB9F8A" w14:textId="77777777" w:rsidR="003E73D0" w:rsidRPr="00FA7DA3" w:rsidRDefault="003E73D0" w:rsidP="00526391">
            <w:pPr>
              <w:spacing w:after="0"/>
              <w:rPr>
                <w:rFonts w:ascii="Arial" w:hAnsi="Arial" w:cs="Arial"/>
              </w:rPr>
            </w:pPr>
          </w:p>
        </w:tc>
      </w:tr>
    </w:tbl>
    <w:p w14:paraId="5A3A455D" w14:textId="77777777" w:rsidR="003E73D0" w:rsidRPr="00FA7DA3" w:rsidRDefault="003E73D0" w:rsidP="003E73D0">
      <w:pPr>
        <w:spacing w:after="0"/>
        <w:rPr>
          <w:rFonts w:ascii="Arial" w:hAnsi="Arial" w:cs="Arial"/>
        </w:rPr>
      </w:pPr>
    </w:p>
    <w:p w14:paraId="0883F18E" w14:textId="77777777" w:rsidR="003E73D0" w:rsidRPr="00FA7DA3" w:rsidRDefault="003E73D0" w:rsidP="003E73D0">
      <w:pPr>
        <w:rPr>
          <w:rFonts w:ascii="Arial" w:hAnsi="Arial" w:cs="Arial"/>
        </w:rPr>
        <w:sectPr w:rsidR="003E73D0" w:rsidRPr="00FA7DA3" w:rsidSect="005571BA">
          <w:headerReference w:type="default" r:id="rId12"/>
          <w:footerReference w:type="default" r:id="rId13"/>
          <w:pgSz w:w="12240" w:h="15840"/>
          <w:pgMar w:top="1440" w:right="1440" w:bottom="1440" w:left="1440" w:header="708" w:footer="708" w:gutter="0"/>
          <w:cols w:space="708"/>
          <w:titlePg/>
          <w:docGrid w:linePitch="360"/>
        </w:sectPr>
      </w:pPr>
      <w:bookmarkStart w:id="0" w:name="_Appendix_3_–_1"/>
      <w:bookmarkStart w:id="1" w:name="_Appendix_3_–"/>
      <w:bookmarkStart w:id="2" w:name="_Appendix_4_–"/>
      <w:bookmarkEnd w:id="0"/>
      <w:bookmarkEnd w:id="1"/>
      <w:bookmarkEnd w:id="2"/>
    </w:p>
    <w:p w14:paraId="48D69639" w14:textId="2AE1D0E5" w:rsidR="003E73D0" w:rsidRPr="00FA7DA3" w:rsidRDefault="004C2DAF" w:rsidP="003E73D0">
      <w:pPr>
        <w:spacing w:after="0"/>
        <w:rPr>
          <w:rFonts w:ascii="Arial" w:hAnsi="Arial" w:cs="Arial"/>
          <w:b/>
        </w:rPr>
      </w:pPr>
      <w:r>
        <w:rPr>
          <w:rFonts w:ascii="Arial" w:hAnsi="Arial" w:cs="Arial"/>
          <w:b/>
          <w:noProof/>
          <w:lang w:eastAsia="en-GB"/>
        </w:rPr>
        <w:lastRenderedPageBreak/>
        <w:drawing>
          <wp:anchor distT="0" distB="0" distL="114300" distR="114300" simplePos="0" relativeHeight="251658242" behindDoc="0" locked="0" layoutInCell="1" allowOverlap="1" wp14:anchorId="4EF63FD1" wp14:editId="09D4C6FF">
            <wp:simplePos x="0" y="0"/>
            <wp:positionH relativeFrom="column">
              <wp:posOffset>6515100</wp:posOffset>
            </wp:positionH>
            <wp:positionV relativeFrom="paragraph">
              <wp:posOffset>-619125</wp:posOffset>
            </wp:positionV>
            <wp:extent cx="2133600" cy="638175"/>
            <wp:effectExtent l="0" t="0" r="0" b="0"/>
            <wp:wrapNone/>
            <wp:docPr id="4" name="Picture 4" descr="TH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3D0" w:rsidRPr="00FA7DA3">
        <w:rPr>
          <w:rFonts w:ascii="Arial" w:hAnsi="Arial" w:cs="Arial"/>
          <w:b/>
        </w:rPr>
        <w:t xml:space="preserve">Appendix </w:t>
      </w:r>
      <w:r w:rsidR="00747FE0">
        <w:rPr>
          <w:rFonts w:ascii="Arial" w:hAnsi="Arial" w:cs="Arial"/>
          <w:b/>
        </w:rPr>
        <w:t>2</w:t>
      </w:r>
      <w:r w:rsidR="003E73D0" w:rsidRPr="00FA7DA3">
        <w:rPr>
          <w:rFonts w:ascii="Arial" w:hAnsi="Arial" w:cs="Arial"/>
          <w:b/>
        </w:rPr>
        <w:t xml:space="preserve"> – Register of</w:t>
      </w:r>
      <w:r w:rsidR="002C42E5">
        <w:rPr>
          <w:rFonts w:ascii="Arial" w:hAnsi="Arial" w:cs="Arial"/>
          <w:b/>
        </w:rPr>
        <w:t xml:space="preserve"> I</w:t>
      </w:r>
      <w:r w:rsidR="003E73D0" w:rsidRPr="00FA7DA3">
        <w:rPr>
          <w:rFonts w:ascii="Arial" w:hAnsi="Arial" w:cs="Arial"/>
          <w:b/>
        </w:rPr>
        <w:t>nterests</w:t>
      </w:r>
    </w:p>
    <w:p w14:paraId="6B4DE70A" w14:textId="77777777" w:rsidR="003E73D0" w:rsidRPr="00FA7DA3" w:rsidRDefault="003E73D0" w:rsidP="003E73D0">
      <w:pPr>
        <w:spacing w:after="0"/>
        <w:rPr>
          <w:rFonts w:ascii="Arial" w:hAnsi="Arial" w:cs="Arial"/>
        </w:rPr>
      </w:pPr>
    </w:p>
    <w:p w14:paraId="26A55EC6" w14:textId="32577E4D" w:rsidR="003E73D0" w:rsidRDefault="003E73D0" w:rsidP="000241D8">
      <w:pPr>
        <w:spacing w:after="0"/>
        <w:rPr>
          <w:rFonts w:ascii="Arial" w:hAnsi="Arial" w:cs="Arial"/>
        </w:rPr>
      </w:pPr>
      <w:r w:rsidRPr="00FA7DA3">
        <w:rPr>
          <w:rFonts w:ascii="Arial" w:hAnsi="Arial" w:cs="Arial"/>
        </w:rPr>
        <w:t xml:space="preserve">This Register of </w:t>
      </w:r>
      <w:r w:rsidR="004C2DAF">
        <w:rPr>
          <w:rFonts w:ascii="Arial" w:hAnsi="Arial" w:cs="Arial"/>
        </w:rPr>
        <w:t>I</w:t>
      </w:r>
      <w:r w:rsidRPr="00FA7DA3">
        <w:rPr>
          <w:rFonts w:ascii="Arial" w:hAnsi="Arial" w:cs="Arial"/>
        </w:rPr>
        <w:t xml:space="preserve">nterests </w:t>
      </w:r>
      <w:r w:rsidR="000241D8">
        <w:rPr>
          <w:rFonts w:ascii="Arial" w:hAnsi="Arial" w:cs="Arial"/>
        </w:rPr>
        <w:t xml:space="preserve">is now recorded in the Mercury system, Governance section, the information below is recorded. Any conflicts are reported to the Board and Quality Committee. </w:t>
      </w:r>
    </w:p>
    <w:p w14:paraId="31319A63" w14:textId="77777777" w:rsidR="000241D8" w:rsidRPr="00FA7DA3" w:rsidRDefault="000241D8" w:rsidP="000241D8">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701"/>
        <w:gridCol w:w="1869"/>
        <w:gridCol w:w="1811"/>
        <w:gridCol w:w="1281"/>
        <w:gridCol w:w="3969"/>
        <w:gridCol w:w="1701"/>
      </w:tblGrid>
      <w:tr w:rsidR="00FA7DA3" w:rsidRPr="00FA7DA3" w14:paraId="48CF126D" w14:textId="77777777" w:rsidTr="00BE44F0">
        <w:tc>
          <w:tcPr>
            <w:tcW w:w="2235" w:type="dxa"/>
            <w:gridSpan w:val="2"/>
            <w:shd w:val="clear" w:color="auto" w:fill="BDD6EE"/>
          </w:tcPr>
          <w:p w14:paraId="56FC943E" w14:textId="77777777" w:rsidR="003E73D0" w:rsidRPr="00FA7DA3" w:rsidRDefault="003E73D0" w:rsidP="00526391">
            <w:pPr>
              <w:spacing w:after="0" w:line="240" w:lineRule="auto"/>
              <w:jc w:val="center"/>
              <w:rPr>
                <w:rFonts w:ascii="Arial" w:hAnsi="Arial" w:cs="Arial"/>
                <w:b/>
              </w:rPr>
            </w:pPr>
            <w:r w:rsidRPr="00FA7DA3">
              <w:rPr>
                <w:rFonts w:ascii="Arial" w:hAnsi="Arial" w:cs="Arial"/>
                <w:b/>
              </w:rPr>
              <w:t>Name</w:t>
            </w:r>
          </w:p>
        </w:tc>
        <w:tc>
          <w:tcPr>
            <w:tcW w:w="1869" w:type="dxa"/>
            <w:shd w:val="clear" w:color="auto" w:fill="BDD6EE"/>
          </w:tcPr>
          <w:p w14:paraId="32CFE4EB" w14:textId="77777777" w:rsidR="003E73D0" w:rsidRPr="00FA7DA3" w:rsidRDefault="003E73D0" w:rsidP="00526391">
            <w:pPr>
              <w:spacing w:after="0" w:line="240" w:lineRule="auto"/>
              <w:jc w:val="center"/>
              <w:rPr>
                <w:rFonts w:ascii="Arial" w:hAnsi="Arial" w:cs="Arial"/>
                <w:b/>
              </w:rPr>
            </w:pPr>
            <w:r w:rsidRPr="00FA7DA3">
              <w:rPr>
                <w:rFonts w:ascii="Arial" w:hAnsi="Arial" w:cs="Arial"/>
                <w:b/>
              </w:rPr>
              <w:t>Conflict title</w:t>
            </w:r>
          </w:p>
        </w:tc>
        <w:tc>
          <w:tcPr>
            <w:tcW w:w="1811" w:type="dxa"/>
            <w:shd w:val="clear" w:color="auto" w:fill="BDD6EE"/>
          </w:tcPr>
          <w:p w14:paraId="6C8DCF67" w14:textId="77777777" w:rsidR="003E73D0" w:rsidRPr="00FA7DA3" w:rsidRDefault="003E73D0" w:rsidP="00526391">
            <w:pPr>
              <w:spacing w:after="0" w:line="240" w:lineRule="auto"/>
              <w:jc w:val="center"/>
              <w:rPr>
                <w:rFonts w:ascii="Arial" w:hAnsi="Arial" w:cs="Arial"/>
                <w:b/>
              </w:rPr>
            </w:pPr>
            <w:r w:rsidRPr="00FA7DA3">
              <w:rPr>
                <w:rFonts w:ascii="Arial" w:hAnsi="Arial" w:cs="Arial"/>
                <w:b/>
              </w:rPr>
              <w:t>Conflict details</w:t>
            </w:r>
          </w:p>
        </w:tc>
        <w:tc>
          <w:tcPr>
            <w:tcW w:w="1281" w:type="dxa"/>
            <w:shd w:val="clear" w:color="auto" w:fill="BDD6EE"/>
          </w:tcPr>
          <w:p w14:paraId="175A9FED" w14:textId="77777777" w:rsidR="003E73D0" w:rsidRPr="00FA7DA3" w:rsidRDefault="003E73D0" w:rsidP="00526391">
            <w:pPr>
              <w:spacing w:after="0" w:line="240" w:lineRule="auto"/>
              <w:jc w:val="center"/>
              <w:rPr>
                <w:rFonts w:ascii="Arial" w:hAnsi="Arial" w:cs="Arial"/>
                <w:b/>
              </w:rPr>
            </w:pPr>
            <w:r w:rsidRPr="00FA7DA3">
              <w:rPr>
                <w:rFonts w:ascii="Arial" w:hAnsi="Arial" w:cs="Arial"/>
                <w:b/>
              </w:rPr>
              <w:t>Date registered</w:t>
            </w:r>
          </w:p>
        </w:tc>
        <w:tc>
          <w:tcPr>
            <w:tcW w:w="3969" w:type="dxa"/>
            <w:shd w:val="clear" w:color="auto" w:fill="BDD6EE"/>
          </w:tcPr>
          <w:p w14:paraId="0AB6042B" w14:textId="77777777" w:rsidR="003E73D0" w:rsidRPr="00FA7DA3" w:rsidRDefault="003E73D0" w:rsidP="00526391">
            <w:pPr>
              <w:spacing w:after="0" w:line="240" w:lineRule="auto"/>
              <w:jc w:val="center"/>
              <w:rPr>
                <w:rFonts w:ascii="Arial" w:hAnsi="Arial" w:cs="Arial"/>
                <w:b/>
              </w:rPr>
            </w:pPr>
            <w:r w:rsidRPr="00FA7DA3">
              <w:rPr>
                <w:rFonts w:ascii="Arial" w:hAnsi="Arial" w:cs="Arial"/>
                <w:b/>
              </w:rPr>
              <w:t>Conflict controls</w:t>
            </w:r>
          </w:p>
          <w:p w14:paraId="03CA9A86" w14:textId="77777777" w:rsidR="003E73D0" w:rsidRPr="00FA7DA3" w:rsidRDefault="003E73D0" w:rsidP="00526391">
            <w:pPr>
              <w:spacing w:after="0" w:line="240" w:lineRule="auto"/>
              <w:jc w:val="center"/>
              <w:rPr>
                <w:rFonts w:ascii="Arial" w:hAnsi="Arial" w:cs="Arial"/>
                <w:b/>
              </w:rPr>
            </w:pPr>
            <w:r w:rsidRPr="00FA7DA3">
              <w:rPr>
                <w:rFonts w:ascii="Arial" w:hAnsi="Arial" w:cs="Arial"/>
                <w:b/>
              </w:rPr>
              <w:t>(</w:t>
            </w:r>
            <w:proofErr w:type="gramStart"/>
            <w:r w:rsidRPr="00FA7DA3">
              <w:rPr>
                <w:rFonts w:ascii="Arial" w:hAnsi="Arial" w:cs="Arial"/>
                <w:b/>
              </w:rPr>
              <w:t>eg</w:t>
            </w:r>
            <w:proofErr w:type="gramEnd"/>
            <w:r w:rsidRPr="00FA7DA3">
              <w:rPr>
                <w:rFonts w:ascii="Arial" w:hAnsi="Arial" w:cs="Arial"/>
                <w:b/>
              </w:rPr>
              <w:t xml:space="preserve"> how is the potential/actual conflict being mitigated or prevented)</w:t>
            </w:r>
          </w:p>
        </w:tc>
        <w:tc>
          <w:tcPr>
            <w:tcW w:w="1701" w:type="dxa"/>
            <w:shd w:val="clear" w:color="auto" w:fill="BDD6EE"/>
          </w:tcPr>
          <w:p w14:paraId="0E96C34D" w14:textId="77777777" w:rsidR="003E73D0" w:rsidRPr="00FA7DA3" w:rsidRDefault="003E73D0" w:rsidP="00526391">
            <w:pPr>
              <w:spacing w:after="0" w:line="240" w:lineRule="auto"/>
              <w:jc w:val="center"/>
              <w:rPr>
                <w:rFonts w:ascii="Arial" w:hAnsi="Arial" w:cs="Arial"/>
                <w:b/>
              </w:rPr>
            </w:pPr>
            <w:r w:rsidRPr="00FA7DA3">
              <w:rPr>
                <w:rFonts w:ascii="Arial" w:hAnsi="Arial" w:cs="Arial"/>
                <w:b/>
              </w:rPr>
              <w:t>Additional Notes</w:t>
            </w:r>
          </w:p>
        </w:tc>
      </w:tr>
      <w:tr w:rsidR="00FA7DA3" w:rsidRPr="00FA7DA3" w14:paraId="68B66C34" w14:textId="77777777" w:rsidTr="005571BA">
        <w:tc>
          <w:tcPr>
            <w:tcW w:w="534" w:type="dxa"/>
            <w:shd w:val="clear" w:color="auto" w:fill="auto"/>
          </w:tcPr>
          <w:p w14:paraId="4B02B4F1" w14:textId="77777777" w:rsidR="003E73D0" w:rsidRPr="00FA7DA3" w:rsidRDefault="003E73D0" w:rsidP="00526391">
            <w:pPr>
              <w:spacing w:after="0" w:line="240" w:lineRule="auto"/>
              <w:rPr>
                <w:rFonts w:ascii="Arial" w:hAnsi="Arial" w:cs="Arial"/>
              </w:rPr>
            </w:pPr>
            <w:r w:rsidRPr="00FA7DA3">
              <w:rPr>
                <w:rFonts w:ascii="Arial" w:hAnsi="Arial" w:cs="Arial"/>
              </w:rPr>
              <w:t>1</w:t>
            </w:r>
          </w:p>
        </w:tc>
        <w:tc>
          <w:tcPr>
            <w:tcW w:w="1701" w:type="dxa"/>
            <w:shd w:val="clear" w:color="auto" w:fill="auto"/>
          </w:tcPr>
          <w:p w14:paraId="41E4571E" w14:textId="77777777" w:rsidR="003E73D0" w:rsidRPr="00FA7DA3" w:rsidRDefault="003E73D0" w:rsidP="00526391">
            <w:pPr>
              <w:spacing w:after="0" w:line="240" w:lineRule="auto"/>
              <w:rPr>
                <w:rFonts w:ascii="Arial" w:hAnsi="Arial" w:cs="Arial"/>
              </w:rPr>
            </w:pPr>
          </w:p>
        </w:tc>
        <w:tc>
          <w:tcPr>
            <w:tcW w:w="1869" w:type="dxa"/>
            <w:shd w:val="clear" w:color="auto" w:fill="auto"/>
          </w:tcPr>
          <w:p w14:paraId="6FEF045E" w14:textId="77777777" w:rsidR="003E73D0" w:rsidRPr="00FA7DA3" w:rsidRDefault="003E73D0" w:rsidP="00526391">
            <w:pPr>
              <w:spacing w:after="0" w:line="240" w:lineRule="auto"/>
              <w:rPr>
                <w:rFonts w:ascii="Arial" w:hAnsi="Arial" w:cs="Arial"/>
              </w:rPr>
            </w:pPr>
          </w:p>
        </w:tc>
        <w:tc>
          <w:tcPr>
            <w:tcW w:w="1811" w:type="dxa"/>
            <w:shd w:val="clear" w:color="auto" w:fill="auto"/>
          </w:tcPr>
          <w:p w14:paraId="3F878E9F" w14:textId="77777777" w:rsidR="003E73D0" w:rsidRPr="00FA7DA3" w:rsidRDefault="003E73D0" w:rsidP="00526391">
            <w:pPr>
              <w:spacing w:after="0" w:line="240" w:lineRule="auto"/>
              <w:rPr>
                <w:rFonts w:ascii="Arial" w:hAnsi="Arial" w:cs="Arial"/>
              </w:rPr>
            </w:pPr>
          </w:p>
        </w:tc>
        <w:tc>
          <w:tcPr>
            <w:tcW w:w="1281" w:type="dxa"/>
            <w:shd w:val="clear" w:color="auto" w:fill="auto"/>
          </w:tcPr>
          <w:p w14:paraId="4E7748FF" w14:textId="77777777" w:rsidR="003E73D0" w:rsidRPr="00FA7DA3" w:rsidRDefault="003E73D0" w:rsidP="00526391">
            <w:pPr>
              <w:spacing w:after="0" w:line="240" w:lineRule="auto"/>
              <w:rPr>
                <w:rFonts w:ascii="Arial" w:hAnsi="Arial" w:cs="Arial"/>
              </w:rPr>
            </w:pPr>
          </w:p>
        </w:tc>
        <w:tc>
          <w:tcPr>
            <w:tcW w:w="3969" w:type="dxa"/>
            <w:shd w:val="clear" w:color="auto" w:fill="auto"/>
          </w:tcPr>
          <w:p w14:paraId="5138334E" w14:textId="77777777" w:rsidR="003E73D0" w:rsidRPr="00FA7DA3" w:rsidRDefault="003E73D0" w:rsidP="00526391">
            <w:pPr>
              <w:spacing w:after="0" w:line="240" w:lineRule="auto"/>
              <w:rPr>
                <w:rFonts w:ascii="Arial" w:hAnsi="Arial" w:cs="Arial"/>
              </w:rPr>
            </w:pPr>
          </w:p>
        </w:tc>
        <w:tc>
          <w:tcPr>
            <w:tcW w:w="1701" w:type="dxa"/>
            <w:shd w:val="clear" w:color="auto" w:fill="auto"/>
          </w:tcPr>
          <w:p w14:paraId="74151AEA" w14:textId="77777777" w:rsidR="003E73D0" w:rsidRPr="00FA7DA3" w:rsidRDefault="003E73D0" w:rsidP="00526391">
            <w:pPr>
              <w:spacing w:after="0" w:line="240" w:lineRule="auto"/>
              <w:rPr>
                <w:rFonts w:ascii="Arial" w:hAnsi="Arial" w:cs="Arial"/>
              </w:rPr>
            </w:pPr>
          </w:p>
        </w:tc>
      </w:tr>
      <w:tr w:rsidR="00FA7DA3" w:rsidRPr="00FA7DA3" w14:paraId="7227ECA3" w14:textId="77777777" w:rsidTr="005571BA">
        <w:tc>
          <w:tcPr>
            <w:tcW w:w="534" w:type="dxa"/>
            <w:shd w:val="clear" w:color="auto" w:fill="auto"/>
          </w:tcPr>
          <w:p w14:paraId="396207FE" w14:textId="77777777" w:rsidR="003E73D0" w:rsidRPr="00FA7DA3" w:rsidRDefault="003E73D0" w:rsidP="00526391">
            <w:pPr>
              <w:spacing w:after="0" w:line="240" w:lineRule="auto"/>
              <w:rPr>
                <w:rFonts w:ascii="Arial" w:hAnsi="Arial" w:cs="Arial"/>
              </w:rPr>
            </w:pPr>
            <w:r w:rsidRPr="00FA7DA3">
              <w:rPr>
                <w:rFonts w:ascii="Arial" w:hAnsi="Arial" w:cs="Arial"/>
              </w:rPr>
              <w:t>2</w:t>
            </w:r>
          </w:p>
        </w:tc>
        <w:tc>
          <w:tcPr>
            <w:tcW w:w="1701" w:type="dxa"/>
            <w:shd w:val="clear" w:color="auto" w:fill="auto"/>
          </w:tcPr>
          <w:p w14:paraId="00D973D8" w14:textId="77777777" w:rsidR="003E73D0" w:rsidRPr="00FA7DA3" w:rsidRDefault="003E73D0" w:rsidP="00526391">
            <w:pPr>
              <w:spacing w:after="0" w:line="240" w:lineRule="auto"/>
              <w:rPr>
                <w:rFonts w:ascii="Arial" w:hAnsi="Arial" w:cs="Arial"/>
              </w:rPr>
            </w:pPr>
          </w:p>
        </w:tc>
        <w:tc>
          <w:tcPr>
            <w:tcW w:w="1869" w:type="dxa"/>
            <w:shd w:val="clear" w:color="auto" w:fill="auto"/>
          </w:tcPr>
          <w:p w14:paraId="313DCD68" w14:textId="77777777" w:rsidR="003E73D0" w:rsidRPr="00FA7DA3" w:rsidRDefault="003E73D0" w:rsidP="00526391">
            <w:pPr>
              <w:spacing w:after="0" w:line="240" w:lineRule="auto"/>
              <w:rPr>
                <w:rFonts w:ascii="Arial" w:hAnsi="Arial" w:cs="Arial"/>
              </w:rPr>
            </w:pPr>
          </w:p>
        </w:tc>
        <w:tc>
          <w:tcPr>
            <w:tcW w:w="1811" w:type="dxa"/>
            <w:shd w:val="clear" w:color="auto" w:fill="auto"/>
          </w:tcPr>
          <w:p w14:paraId="2AFDE181" w14:textId="77777777" w:rsidR="003E73D0" w:rsidRPr="00FA7DA3" w:rsidRDefault="003E73D0" w:rsidP="00526391">
            <w:pPr>
              <w:spacing w:after="0" w:line="240" w:lineRule="auto"/>
              <w:rPr>
                <w:rFonts w:ascii="Arial" w:hAnsi="Arial" w:cs="Arial"/>
              </w:rPr>
            </w:pPr>
          </w:p>
        </w:tc>
        <w:tc>
          <w:tcPr>
            <w:tcW w:w="1281" w:type="dxa"/>
            <w:shd w:val="clear" w:color="auto" w:fill="auto"/>
          </w:tcPr>
          <w:p w14:paraId="68C0E538" w14:textId="77777777" w:rsidR="003E73D0" w:rsidRPr="00FA7DA3" w:rsidRDefault="003E73D0" w:rsidP="00526391">
            <w:pPr>
              <w:spacing w:after="0" w:line="240" w:lineRule="auto"/>
              <w:rPr>
                <w:rFonts w:ascii="Arial" w:hAnsi="Arial" w:cs="Arial"/>
              </w:rPr>
            </w:pPr>
          </w:p>
        </w:tc>
        <w:tc>
          <w:tcPr>
            <w:tcW w:w="3969" w:type="dxa"/>
            <w:shd w:val="clear" w:color="auto" w:fill="auto"/>
          </w:tcPr>
          <w:p w14:paraId="4B268540" w14:textId="77777777" w:rsidR="003E73D0" w:rsidRPr="00FA7DA3" w:rsidRDefault="003E73D0" w:rsidP="00526391">
            <w:pPr>
              <w:spacing w:after="0" w:line="240" w:lineRule="auto"/>
              <w:rPr>
                <w:rFonts w:ascii="Arial" w:hAnsi="Arial" w:cs="Arial"/>
              </w:rPr>
            </w:pPr>
          </w:p>
        </w:tc>
        <w:tc>
          <w:tcPr>
            <w:tcW w:w="1701" w:type="dxa"/>
            <w:shd w:val="clear" w:color="auto" w:fill="auto"/>
          </w:tcPr>
          <w:p w14:paraId="1FD2B9A0" w14:textId="77777777" w:rsidR="003E73D0" w:rsidRPr="00FA7DA3" w:rsidRDefault="003E73D0" w:rsidP="00526391">
            <w:pPr>
              <w:spacing w:after="0" w:line="240" w:lineRule="auto"/>
              <w:rPr>
                <w:rFonts w:ascii="Arial" w:hAnsi="Arial" w:cs="Arial"/>
              </w:rPr>
            </w:pPr>
          </w:p>
        </w:tc>
      </w:tr>
      <w:tr w:rsidR="00FA7DA3" w:rsidRPr="00FA7DA3" w14:paraId="4CE01BA1" w14:textId="77777777" w:rsidTr="005571BA">
        <w:tc>
          <w:tcPr>
            <w:tcW w:w="534" w:type="dxa"/>
            <w:shd w:val="clear" w:color="auto" w:fill="auto"/>
          </w:tcPr>
          <w:p w14:paraId="00AE2E4B" w14:textId="77777777" w:rsidR="003E73D0" w:rsidRPr="00FA7DA3" w:rsidRDefault="003E73D0" w:rsidP="00526391">
            <w:pPr>
              <w:spacing w:after="0" w:line="240" w:lineRule="auto"/>
              <w:rPr>
                <w:rFonts w:ascii="Arial" w:hAnsi="Arial" w:cs="Arial"/>
              </w:rPr>
            </w:pPr>
            <w:r w:rsidRPr="00FA7DA3">
              <w:rPr>
                <w:rFonts w:ascii="Arial" w:hAnsi="Arial" w:cs="Arial"/>
              </w:rPr>
              <w:t>3</w:t>
            </w:r>
          </w:p>
        </w:tc>
        <w:tc>
          <w:tcPr>
            <w:tcW w:w="1701" w:type="dxa"/>
            <w:shd w:val="clear" w:color="auto" w:fill="auto"/>
          </w:tcPr>
          <w:p w14:paraId="35329723" w14:textId="77777777" w:rsidR="003E73D0" w:rsidRPr="00FA7DA3" w:rsidRDefault="003E73D0" w:rsidP="00526391">
            <w:pPr>
              <w:spacing w:after="0" w:line="240" w:lineRule="auto"/>
              <w:rPr>
                <w:rFonts w:ascii="Arial" w:hAnsi="Arial" w:cs="Arial"/>
              </w:rPr>
            </w:pPr>
          </w:p>
        </w:tc>
        <w:tc>
          <w:tcPr>
            <w:tcW w:w="1869" w:type="dxa"/>
            <w:shd w:val="clear" w:color="auto" w:fill="auto"/>
          </w:tcPr>
          <w:p w14:paraId="70DCF3C7" w14:textId="77777777" w:rsidR="003E73D0" w:rsidRPr="00FA7DA3" w:rsidRDefault="003E73D0" w:rsidP="00526391">
            <w:pPr>
              <w:spacing w:after="0" w:line="240" w:lineRule="auto"/>
              <w:rPr>
                <w:rFonts w:ascii="Arial" w:hAnsi="Arial" w:cs="Arial"/>
              </w:rPr>
            </w:pPr>
          </w:p>
        </w:tc>
        <w:tc>
          <w:tcPr>
            <w:tcW w:w="1811" w:type="dxa"/>
            <w:shd w:val="clear" w:color="auto" w:fill="auto"/>
          </w:tcPr>
          <w:p w14:paraId="67810B5F" w14:textId="77777777" w:rsidR="003E73D0" w:rsidRPr="00FA7DA3" w:rsidRDefault="003E73D0" w:rsidP="00526391">
            <w:pPr>
              <w:spacing w:after="0" w:line="240" w:lineRule="auto"/>
              <w:rPr>
                <w:rFonts w:ascii="Arial" w:hAnsi="Arial" w:cs="Arial"/>
              </w:rPr>
            </w:pPr>
          </w:p>
        </w:tc>
        <w:tc>
          <w:tcPr>
            <w:tcW w:w="1281" w:type="dxa"/>
            <w:shd w:val="clear" w:color="auto" w:fill="auto"/>
          </w:tcPr>
          <w:p w14:paraId="5C9E174C" w14:textId="77777777" w:rsidR="003E73D0" w:rsidRPr="00FA7DA3" w:rsidRDefault="003E73D0" w:rsidP="00526391">
            <w:pPr>
              <w:spacing w:after="0" w:line="240" w:lineRule="auto"/>
              <w:rPr>
                <w:rFonts w:ascii="Arial" w:hAnsi="Arial" w:cs="Arial"/>
              </w:rPr>
            </w:pPr>
          </w:p>
        </w:tc>
        <w:tc>
          <w:tcPr>
            <w:tcW w:w="3969" w:type="dxa"/>
            <w:shd w:val="clear" w:color="auto" w:fill="auto"/>
          </w:tcPr>
          <w:p w14:paraId="37F0AC01" w14:textId="77777777" w:rsidR="003E73D0" w:rsidRPr="00FA7DA3" w:rsidRDefault="003E73D0" w:rsidP="00526391">
            <w:pPr>
              <w:spacing w:after="0" w:line="240" w:lineRule="auto"/>
              <w:rPr>
                <w:rFonts w:ascii="Arial" w:hAnsi="Arial" w:cs="Arial"/>
              </w:rPr>
            </w:pPr>
          </w:p>
        </w:tc>
        <w:tc>
          <w:tcPr>
            <w:tcW w:w="1701" w:type="dxa"/>
            <w:shd w:val="clear" w:color="auto" w:fill="auto"/>
          </w:tcPr>
          <w:p w14:paraId="270383B2" w14:textId="77777777" w:rsidR="003E73D0" w:rsidRPr="00FA7DA3" w:rsidRDefault="003E73D0" w:rsidP="00526391">
            <w:pPr>
              <w:spacing w:after="0" w:line="240" w:lineRule="auto"/>
              <w:rPr>
                <w:rFonts w:ascii="Arial" w:hAnsi="Arial" w:cs="Arial"/>
              </w:rPr>
            </w:pPr>
          </w:p>
        </w:tc>
      </w:tr>
    </w:tbl>
    <w:p w14:paraId="4C90D2C5" w14:textId="77777777" w:rsidR="003E73D0" w:rsidRPr="00FA7DA3" w:rsidRDefault="003E73D0" w:rsidP="003E73D0">
      <w:pPr>
        <w:spacing w:after="0" w:line="240" w:lineRule="auto"/>
        <w:rPr>
          <w:rFonts w:ascii="Arial" w:hAnsi="Arial" w:cs="Arial"/>
        </w:rPr>
      </w:pPr>
    </w:p>
    <w:p w14:paraId="6AF29CE4" w14:textId="77777777" w:rsidR="003E73D0" w:rsidRPr="00FA7DA3" w:rsidRDefault="003E73D0" w:rsidP="003E73D0">
      <w:pPr>
        <w:spacing w:after="0" w:line="240" w:lineRule="auto"/>
        <w:rPr>
          <w:rFonts w:ascii="Arial" w:hAnsi="Arial" w:cs="Arial"/>
        </w:rPr>
      </w:pPr>
    </w:p>
    <w:p w14:paraId="7879C20C" w14:textId="7B0E9E73" w:rsidR="003C3772" w:rsidRPr="00FA7DA3" w:rsidRDefault="003C3772" w:rsidP="009C4CA0">
      <w:pPr>
        <w:spacing w:after="0" w:line="240" w:lineRule="auto"/>
        <w:rPr>
          <w:rFonts w:ascii="Arial" w:hAnsi="Arial" w:cs="Arial"/>
        </w:rPr>
      </w:pPr>
    </w:p>
    <w:sectPr w:rsidR="003C3772" w:rsidRPr="00FA7DA3" w:rsidSect="00526391">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06B8" w14:textId="77777777" w:rsidR="00062154" w:rsidRDefault="00062154" w:rsidP="00C474E1">
      <w:pPr>
        <w:spacing w:after="0" w:line="240" w:lineRule="auto"/>
      </w:pPr>
      <w:r>
        <w:separator/>
      </w:r>
    </w:p>
  </w:endnote>
  <w:endnote w:type="continuationSeparator" w:id="0">
    <w:p w14:paraId="706DB5B0" w14:textId="77777777" w:rsidR="00062154" w:rsidRDefault="00062154" w:rsidP="00C474E1">
      <w:pPr>
        <w:spacing w:after="0" w:line="240" w:lineRule="auto"/>
      </w:pPr>
      <w:r>
        <w:continuationSeparator/>
      </w:r>
    </w:p>
  </w:endnote>
  <w:endnote w:type="continuationNotice" w:id="1">
    <w:p w14:paraId="1C50C2B3" w14:textId="77777777" w:rsidR="00062154" w:rsidRDefault="00062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64A7" w14:textId="46C812D5" w:rsidR="002B2F52" w:rsidRPr="002B2F52" w:rsidRDefault="002B2F52">
    <w:pPr>
      <w:pStyle w:val="Footer"/>
      <w:rPr>
        <w:rFonts w:ascii="Arial" w:hAnsi="Arial" w:cs="Arial"/>
        <w:sz w:val="18"/>
        <w:szCs w:val="18"/>
      </w:rPr>
    </w:pPr>
    <w:r w:rsidRPr="002B2F52">
      <w:rPr>
        <w:rFonts w:ascii="Arial" w:hAnsi="Arial" w:cs="Arial"/>
        <w:sz w:val="18"/>
        <w:szCs w:val="18"/>
      </w:rPr>
      <w:t>Conflict of Interest Policy – Last Reviewed September 20</w:t>
    </w:r>
    <w:r w:rsidR="00747FE0">
      <w:rPr>
        <w:rFonts w:ascii="Arial" w:hAnsi="Arial" w:cs="Arial"/>
        <w:sz w:val="18"/>
        <w:szCs w:val="18"/>
      </w:rPr>
      <w:t>20</w:t>
    </w:r>
  </w:p>
  <w:p w14:paraId="5B31D2B4" w14:textId="77777777" w:rsidR="00E654B4" w:rsidRDefault="00E654B4">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9693" w14:textId="77777777" w:rsidR="00062154" w:rsidRDefault="00062154" w:rsidP="00C474E1">
      <w:pPr>
        <w:spacing w:after="0" w:line="240" w:lineRule="auto"/>
      </w:pPr>
      <w:r>
        <w:separator/>
      </w:r>
    </w:p>
  </w:footnote>
  <w:footnote w:type="continuationSeparator" w:id="0">
    <w:p w14:paraId="2ED2A670" w14:textId="77777777" w:rsidR="00062154" w:rsidRDefault="00062154" w:rsidP="00C474E1">
      <w:pPr>
        <w:spacing w:after="0" w:line="240" w:lineRule="auto"/>
      </w:pPr>
      <w:r>
        <w:continuationSeparator/>
      </w:r>
    </w:p>
  </w:footnote>
  <w:footnote w:type="continuationNotice" w:id="1">
    <w:p w14:paraId="7CE8FC74" w14:textId="77777777" w:rsidR="00062154" w:rsidRDefault="00062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219D" w14:textId="77777777" w:rsidR="00E654B4" w:rsidRDefault="00E654B4">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71pt;height:116.5pt" o:bullet="t">
        <v:imagedata r:id="rId1" o:title="Creatio_logo_006 copy"/>
      </v:shape>
    </w:pict>
  </w:numPicBullet>
  <w:abstractNum w:abstractNumId="0" w15:restartNumberingAfterBreak="0">
    <w:nsid w:val="FFFFFF1D"/>
    <w:multiLevelType w:val="multilevel"/>
    <w:tmpl w:val="50121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3757"/>
    <w:multiLevelType w:val="hybridMultilevel"/>
    <w:tmpl w:val="CF8A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D6AF9"/>
    <w:multiLevelType w:val="hybridMultilevel"/>
    <w:tmpl w:val="69B82B96"/>
    <w:lvl w:ilvl="0" w:tplc="FB0A41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884AC"/>
    <w:multiLevelType w:val="singleLevel"/>
    <w:tmpl w:val="947AA350"/>
    <w:lvl w:ilvl="0">
      <w:start w:val="1"/>
      <w:numFmt w:val="decimal"/>
      <w:lvlText w:val="%1."/>
      <w:lvlJc w:val="left"/>
      <w:pPr>
        <w:tabs>
          <w:tab w:val="num" w:pos="720"/>
        </w:tabs>
        <w:ind w:left="72"/>
      </w:pPr>
      <w:rPr>
        <w:rFonts w:ascii="Arial" w:hAnsi="Arial" w:cs="Arial"/>
        <w:b/>
        <w:bCs/>
        <w:snapToGrid/>
        <w:color w:val="auto"/>
        <w:spacing w:val="44"/>
        <w:w w:val="105"/>
        <w:sz w:val="24"/>
        <w:szCs w:val="24"/>
      </w:rPr>
    </w:lvl>
  </w:abstractNum>
  <w:abstractNum w:abstractNumId="4" w15:restartNumberingAfterBreak="0">
    <w:nsid w:val="083630A3"/>
    <w:multiLevelType w:val="hybridMultilevel"/>
    <w:tmpl w:val="51E2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27C5B"/>
    <w:multiLevelType w:val="hybridMultilevel"/>
    <w:tmpl w:val="F45A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6EFD"/>
    <w:multiLevelType w:val="hybridMultilevel"/>
    <w:tmpl w:val="4016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95BF8"/>
    <w:multiLevelType w:val="hybridMultilevel"/>
    <w:tmpl w:val="4510C336"/>
    <w:lvl w:ilvl="0" w:tplc="8A8A627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6AD5"/>
    <w:multiLevelType w:val="hybridMultilevel"/>
    <w:tmpl w:val="590C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682B31"/>
    <w:multiLevelType w:val="hybridMultilevel"/>
    <w:tmpl w:val="69B82B96"/>
    <w:lvl w:ilvl="0" w:tplc="FB0A41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7098F"/>
    <w:multiLevelType w:val="hybridMultilevel"/>
    <w:tmpl w:val="87CAD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1773C"/>
    <w:multiLevelType w:val="hybridMultilevel"/>
    <w:tmpl w:val="3638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E0D0A"/>
    <w:multiLevelType w:val="hybridMultilevel"/>
    <w:tmpl w:val="B916F57E"/>
    <w:lvl w:ilvl="0" w:tplc="FB0A41F2">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52C1A"/>
    <w:multiLevelType w:val="hybridMultilevel"/>
    <w:tmpl w:val="92C6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6058F"/>
    <w:multiLevelType w:val="hybridMultilevel"/>
    <w:tmpl w:val="C8E48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354C5"/>
    <w:multiLevelType w:val="hybridMultilevel"/>
    <w:tmpl w:val="A1C69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D97403"/>
    <w:multiLevelType w:val="hybridMultilevel"/>
    <w:tmpl w:val="CFD0F426"/>
    <w:lvl w:ilvl="0" w:tplc="181E8F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8107C"/>
    <w:multiLevelType w:val="hybridMultilevel"/>
    <w:tmpl w:val="3394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90373"/>
    <w:multiLevelType w:val="hybridMultilevel"/>
    <w:tmpl w:val="EB0A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A62F5"/>
    <w:multiLevelType w:val="hybridMultilevel"/>
    <w:tmpl w:val="2708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9437B"/>
    <w:multiLevelType w:val="hybridMultilevel"/>
    <w:tmpl w:val="1B98F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36BA6"/>
    <w:multiLevelType w:val="hybridMultilevel"/>
    <w:tmpl w:val="0E4C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CFD"/>
    <w:multiLevelType w:val="hybridMultilevel"/>
    <w:tmpl w:val="CACC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8198C"/>
    <w:multiLevelType w:val="hybridMultilevel"/>
    <w:tmpl w:val="8680650E"/>
    <w:lvl w:ilvl="0" w:tplc="B3F4050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A2185"/>
    <w:multiLevelType w:val="hybridMultilevel"/>
    <w:tmpl w:val="BFF6C37E"/>
    <w:lvl w:ilvl="0" w:tplc="66B6BCE2">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0E7EF6"/>
    <w:multiLevelType w:val="hybridMultilevel"/>
    <w:tmpl w:val="F3C2E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B58FE"/>
    <w:multiLevelType w:val="hybridMultilevel"/>
    <w:tmpl w:val="854A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A30D1"/>
    <w:multiLevelType w:val="hybridMultilevel"/>
    <w:tmpl w:val="0E8A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45AF9"/>
    <w:multiLevelType w:val="hybridMultilevel"/>
    <w:tmpl w:val="9DD46CE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E6F7D"/>
    <w:multiLevelType w:val="hybridMultilevel"/>
    <w:tmpl w:val="8F1250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20378"/>
    <w:multiLevelType w:val="hybridMultilevel"/>
    <w:tmpl w:val="7A082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114FF"/>
    <w:multiLevelType w:val="hybridMultilevel"/>
    <w:tmpl w:val="B1D0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741E7"/>
    <w:multiLevelType w:val="hybridMultilevel"/>
    <w:tmpl w:val="F160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248746">
    <w:abstractNumId w:val="32"/>
  </w:num>
  <w:num w:numId="2" w16cid:durableId="586812263">
    <w:abstractNumId w:val="27"/>
  </w:num>
  <w:num w:numId="3" w16cid:durableId="1346440871">
    <w:abstractNumId w:val="31"/>
  </w:num>
  <w:num w:numId="4" w16cid:durableId="2142923158">
    <w:abstractNumId w:val="21"/>
  </w:num>
  <w:num w:numId="5" w16cid:durableId="2078277960">
    <w:abstractNumId w:val="11"/>
  </w:num>
  <w:num w:numId="6" w16cid:durableId="1393508053">
    <w:abstractNumId w:val="4"/>
  </w:num>
  <w:num w:numId="7" w16cid:durableId="1484589898">
    <w:abstractNumId w:val="5"/>
  </w:num>
  <w:num w:numId="8" w16cid:durableId="1841384946">
    <w:abstractNumId w:val="28"/>
  </w:num>
  <w:num w:numId="9" w16cid:durableId="312834120">
    <w:abstractNumId w:val="9"/>
  </w:num>
  <w:num w:numId="10" w16cid:durableId="719667173">
    <w:abstractNumId w:val="12"/>
  </w:num>
  <w:num w:numId="11" w16cid:durableId="1736076719">
    <w:abstractNumId w:val="2"/>
  </w:num>
  <w:num w:numId="12" w16cid:durableId="1960408805">
    <w:abstractNumId w:val="22"/>
  </w:num>
  <w:num w:numId="13" w16cid:durableId="197595534">
    <w:abstractNumId w:val="3"/>
  </w:num>
  <w:num w:numId="14" w16cid:durableId="1883206894">
    <w:abstractNumId w:val="18"/>
  </w:num>
  <w:num w:numId="15" w16cid:durableId="1800341617">
    <w:abstractNumId w:val="17"/>
  </w:num>
  <w:num w:numId="16" w16cid:durableId="1127508937">
    <w:abstractNumId w:val="1"/>
  </w:num>
  <w:num w:numId="17" w16cid:durableId="2063285085">
    <w:abstractNumId w:val="7"/>
  </w:num>
  <w:num w:numId="18" w16cid:durableId="629089730">
    <w:abstractNumId w:val="10"/>
  </w:num>
  <w:num w:numId="19" w16cid:durableId="564070188">
    <w:abstractNumId w:val="30"/>
  </w:num>
  <w:num w:numId="20" w16cid:durableId="63143460">
    <w:abstractNumId w:val="20"/>
  </w:num>
  <w:num w:numId="21" w16cid:durableId="1536426276">
    <w:abstractNumId w:val="14"/>
  </w:num>
  <w:num w:numId="22" w16cid:durableId="322709604">
    <w:abstractNumId w:val="24"/>
  </w:num>
  <w:num w:numId="23" w16cid:durableId="1673794102">
    <w:abstractNumId w:val="26"/>
  </w:num>
  <w:num w:numId="24" w16cid:durableId="1424646184">
    <w:abstractNumId w:val="8"/>
  </w:num>
  <w:num w:numId="25" w16cid:durableId="2064403810">
    <w:abstractNumId w:val="19"/>
  </w:num>
  <w:num w:numId="26" w16cid:durableId="81879244">
    <w:abstractNumId w:val="13"/>
  </w:num>
  <w:num w:numId="27" w16cid:durableId="809715032">
    <w:abstractNumId w:val="29"/>
  </w:num>
  <w:num w:numId="28" w16cid:durableId="556674033">
    <w:abstractNumId w:val="0"/>
  </w:num>
  <w:num w:numId="29" w16cid:durableId="1010595789">
    <w:abstractNumId w:val="16"/>
  </w:num>
  <w:num w:numId="30" w16cid:durableId="1915697965">
    <w:abstractNumId w:val="23"/>
  </w:num>
  <w:num w:numId="31" w16cid:durableId="530841730">
    <w:abstractNumId w:val="25"/>
  </w:num>
  <w:num w:numId="32" w16cid:durableId="54360980">
    <w:abstractNumId w:val="6"/>
  </w:num>
  <w:num w:numId="33" w16cid:durableId="9965700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3D"/>
    <w:rsid w:val="000050B8"/>
    <w:rsid w:val="000160F4"/>
    <w:rsid w:val="0002163D"/>
    <w:rsid w:val="000241D8"/>
    <w:rsid w:val="00034A8F"/>
    <w:rsid w:val="0004146C"/>
    <w:rsid w:val="00046CB7"/>
    <w:rsid w:val="000608D5"/>
    <w:rsid w:val="00062154"/>
    <w:rsid w:val="000637B2"/>
    <w:rsid w:val="000864F9"/>
    <w:rsid w:val="00092FA5"/>
    <w:rsid w:val="000D0A6D"/>
    <w:rsid w:val="000D104C"/>
    <w:rsid w:val="000D4D11"/>
    <w:rsid w:val="000E7544"/>
    <w:rsid w:val="000F2F76"/>
    <w:rsid w:val="0011062F"/>
    <w:rsid w:val="0011662A"/>
    <w:rsid w:val="001208D4"/>
    <w:rsid w:val="00121119"/>
    <w:rsid w:val="00130B3D"/>
    <w:rsid w:val="001314B8"/>
    <w:rsid w:val="001408B9"/>
    <w:rsid w:val="00147065"/>
    <w:rsid w:val="00151035"/>
    <w:rsid w:val="00161C9D"/>
    <w:rsid w:val="00161FBC"/>
    <w:rsid w:val="001668FB"/>
    <w:rsid w:val="0018405F"/>
    <w:rsid w:val="00190559"/>
    <w:rsid w:val="001A1015"/>
    <w:rsid w:val="001A1F7D"/>
    <w:rsid w:val="001A301B"/>
    <w:rsid w:val="001B3686"/>
    <w:rsid w:val="001B54A0"/>
    <w:rsid w:val="001B61FF"/>
    <w:rsid w:val="001D285D"/>
    <w:rsid w:val="001E0351"/>
    <w:rsid w:val="001E1258"/>
    <w:rsid w:val="001F15FB"/>
    <w:rsid w:val="001F1854"/>
    <w:rsid w:val="001F1AFD"/>
    <w:rsid w:val="001F5FCE"/>
    <w:rsid w:val="002120F2"/>
    <w:rsid w:val="002170DB"/>
    <w:rsid w:val="002258C4"/>
    <w:rsid w:val="002343DC"/>
    <w:rsid w:val="00240A3E"/>
    <w:rsid w:val="002419F1"/>
    <w:rsid w:val="00244B53"/>
    <w:rsid w:val="002525DA"/>
    <w:rsid w:val="00254C43"/>
    <w:rsid w:val="00281CCA"/>
    <w:rsid w:val="00290B78"/>
    <w:rsid w:val="002A3CCC"/>
    <w:rsid w:val="002B03C1"/>
    <w:rsid w:val="002B2676"/>
    <w:rsid w:val="002B2F52"/>
    <w:rsid w:val="002C42E5"/>
    <w:rsid w:val="002C5A04"/>
    <w:rsid w:val="002C61A5"/>
    <w:rsid w:val="002F0605"/>
    <w:rsid w:val="002F5635"/>
    <w:rsid w:val="002F5F37"/>
    <w:rsid w:val="002F7021"/>
    <w:rsid w:val="00307915"/>
    <w:rsid w:val="0034262C"/>
    <w:rsid w:val="003447AE"/>
    <w:rsid w:val="003463FE"/>
    <w:rsid w:val="00350217"/>
    <w:rsid w:val="003644D3"/>
    <w:rsid w:val="0036793A"/>
    <w:rsid w:val="00382161"/>
    <w:rsid w:val="0038338E"/>
    <w:rsid w:val="003901ED"/>
    <w:rsid w:val="003912CE"/>
    <w:rsid w:val="003A68F6"/>
    <w:rsid w:val="003B09A8"/>
    <w:rsid w:val="003C0470"/>
    <w:rsid w:val="003C3772"/>
    <w:rsid w:val="003D4CBB"/>
    <w:rsid w:val="003E5B50"/>
    <w:rsid w:val="003E73D0"/>
    <w:rsid w:val="003F67C7"/>
    <w:rsid w:val="003F744F"/>
    <w:rsid w:val="00446C75"/>
    <w:rsid w:val="004623C2"/>
    <w:rsid w:val="00462C3C"/>
    <w:rsid w:val="00471F0B"/>
    <w:rsid w:val="004750CD"/>
    <w:rsid w:val="00476F8A"/>
    <w:rsid w:val="004868FE"/>
    <w:rsid w:val="00495045"/>
    <w:rsid w:val="00495E27"/>
    <w:rsid w:val="0049603A"/>
    <w:rsid w:val="00497C71"/>
    <w:rsid w:val="004A1DE7"/>
    <w:rsid w:val="004C2DAF"/>
    <w:rsid w:val="004D47F5"/>
    <w:rsid w:val="004D5F95"/>
    <w:rsid w:val="004D630E"/>
    <w:rsid w:val="004E0D6E"/>
    <w:rsid w:val="004E3E52"/>
    <w:rsid w:val="0051028C"/>
    <w:rsid w:val="00516CD4"/>
    <w:rsid w:val="0052345D"/>
    <w:rsid w:val="00525266"/>
    <w:rsid w:val="00526391"/>
    <w:rsid w:val="005364AA"/>
    <w:rsid w:val="005571BA"/>
    <w:rsid w:val="00563FD0"/>
    <w:rsid w:val="00574F71"/>
    <w:rsid w:val="00593FCE"/>
    <w:rsid w:val="005A182F"/>
    <w:rsid w:val="005F2E7D"/>
    <w:rsid w:val="005F35AD"/>
    <w:rsid w:val="00610B5D"/>
    <w:rsid w:val="00611D37"/>
    <w:rsid w:val="006120D5"/>
    <w:rsid w:val="00613C0A"/>
    <w:rsid w:val="00645887"/>
    <w:rsid w:val="006463C5"/>
    <w:rsid w:val="006520F2"/>
    <w:rsid w:val="0065384A"/>
    <w:rsid w:val="006632F8"/>
    <w:rsid w:val="006711BD"/>
    <w:rsid w:val="006849D5"/>
    <w:rsid w:val="006966DA"/>
    <w:rsid w:val="006A3ED0"/>
    <w:rsid w:val="006A6CCA"/>
    <w:rsid w:val="006B177A"/>
    <w:rsid w:val="006C1A83"/>
    <w:rsid w:val="006E3EB9"/>
    <w:rsid w:val="006E5971"/>
    <w:rsid w:val="006F30A9"/>
    <w:rsid w:val="006F7DF4"/>
    <w:rsid w:val="00707539"/>
    <w:rsid w:val="00711AF3"/>
    <w:rsid w:val="0071275B"/>
    <w:rsid w:val="00713F46"/>
    <w:rsid w:val="007176C2"/>
    <w:rsid w:val="00717BDD"/>
    <w:rsid w:val="00721D3A"/>
    <w:rsid w:val="00733BF1"/>
    <w:rsid w:val="007427B4"/>
    <w:rsid w:val="00745F67"/>
    <w:rsid w:val="00747FE0"/>
    <w:rsid w:val="007772D1"/>
    <w:rsid w:val="0078016E"/>
    <w:rsid w:val="00793650"/>
    <w:rsid w:val="0079650A"/>
    <w:rsid w:val="007C4F90"/>
    <w:rsid w:val="007D1C8D"/>
    <w:rsid w:val="007D6933"/>
    <w:rsid w:val="007E4890"/>
    <w:rsid w:val="007E79C6"/>
    <w:rsid w:val="007F098C"/>
    <w:rsid w:val="00815579"/>
    <w:rsid w:val="00821A79"/>
    <w:rsid w:val="00824E68"/>
    <w:rsid w:val="00840A54"/>
    <w:rsid w:val="00852496"/>
    <w:rsid w:val="00853258"/>
    <w:rsid w:val="0086534B"/>
    <w:rsid w:val="00871DA3"/>
    <w:rsid w:val="00876873"/>
    <w:rsid w:val="008900C9"/>
    <w:rsid w:val="00891482"/>
    <w:rsid w:val="008918C8"/>
    <w:rsid w:val="00894430"/>
    <w:rsid w:val="00894E75"/>
    <w:rsid w:val="008A7FAD"/>
    <w:rsid w:val="008B1201"/>
    <w:rsid w:val="008D3660"/>
    <w:rsid w:val="008D3BD0"/>
    <w:rsid w:val="008E0DC8"/>
    <w:rsid w:val="008F07CA"/>
    <w:rsid w:val="008F6E04"/>
    <w:rsid w:val="008F7682"/>
    <w:rsid w:val="00905809"/>
    <w:rsid w:val="0091329D"/>
    <w:rsid w:val="00915F23"/>
    <w:rsid w:val="0094210C"/>
    <w:rsid w:val="009431D2"/>
    <w:rsid w:val="00952C34"/>
    <w:rsid w:val="00960E42"/>
    <w:rsid w:val="00967BB8"/>
    <w:rsid w:val="0098100D"/>
    <w:rsid w:val="009948AF"/>
    <w:rsid w:val="009B4E25"/>
    <w:rsid w:val="009C30D3"/>
    <w:rsid w:val="009C4CA0"/>
    <w:rsid w:val="009D4722"/>
    <w:rsid w:val="00A0327F"/>
    <w:rsid w:val="00A24E8E"/>
    <w:rsid w:val="00A26D46"/>
    <w:rsid w:val="00A27CDB"/>
    <w:rsid w:val="00A3241A"/>
    <w:rsid w:val="00A329E4"/>
    <w:rsid w:val="00A32FFD"/>
    <w:rsid w:val="00A33E58"/>
    <w:rsid w:val="00A34A93"/>
    <w:rsid w:val="00A615AE"/>
    <w:rsid w:val="00A639F3"/>
    <w:rsid w:val="00A63F20"/>
    <w:rsid w:val="00A70F13"/>
    <w:rsid w:val="00A712D7"/>
    <w:rsid w:val="00A72F91"/>
    <w:rsid w:val="00A74595"/>
    <w:rsid w:val="00A763F2"/>
    <w:rsid w:val="00A8190B"/>
    <w:rsid w:val="00A957EF"/>
    <w:rsid w:val="00A9794B"/>
    <w:rsid w:val="00AC7721"/>
    <w:rsid w:val="00AD3ACD"/>
    <w:rsid w:val="00AD3D6F"/>
    <w:rsid w:val="00AE7249"/>
    <w:rsid w:val="00AF5C28"/>
    <w:rsid w:val="00B04729"/>
    <w:rsid w:val="00B0477B"/>
    <w:rsid w:val="00B27712"/>
    <w:rsid w:val="00B27ABA"/>
    <w:rsid w:val="00B449CB"/>
    <w:rsid w:val="00B5355D"/>
    <w:rsid w:val="00B536A1"/>
    <w:rsid w:val="00B739CC"/>
    <w:rsid w:val="00B77C3E"/>
    <w:rsid w:val="00B87A38"/>
    <w:rsid w:val="00B9314F"/>
    <w:rsid w:val="00BA0E1F"/>
    <w:rsid w:val="00BB3277"/>
    <w:rsid w:val="00BC1FE8"/>
    <w:rsid w:val="00BC413D"/>
    <w:rsid w:val="00BE02FF"/>
    <w:rsid w:val="00BE44F0"/>
    <w:rsid w:val="00BF7DF4"/>
    <w:rsid w:val="00C0380B"/>
    <w:rsid w:val="00C15FBF"/>
    <w:rsid w:val="00C16D21"/>
    <w:rsid w:val="00C474E1"/>
    <w:rsid w:val="00C53802"/>
    <w:rsid w:val="00C62887"/>
    <w:rsid w:val="00C66C37"/>
    <w:rsid w:val="00C84BAA"/>
    <w:rsid w:val="00C84CBB"/>
    <w:rsid w:val="00C8574C"/>
    <w:rsid w:val="00C92578"/>
    <w:rsid w:val="00CA4AAD"/>
    <w:rsid w:val="00CB178D"/>
    <w:rsid w:val="00CB1A71"/>
    <w:rsid w:val="00CC12FB"/>
    <w:rsid w:val="00CC5CD3"/>
    <w:rsid w:val="00CD38A8"/>
    <w:rsid w:val="00CE7821"/>
    <w:rsid w:val="00CF007B"/>
    <w:rsid w:val="00CF018A"/>
    <w:rsid w:val="00CF0D6D"/>
    <w:rsid w:val="00CF2D15"/>
    <w:rsid w:val="00D04A45"/>
    <w:rsid w:val="00D10F90"/>
    <w:rsid w:val="00D1323A"/>
    <w:rsid w:val="00D34293"/>
    <w:rsid w:val="00D4677A"/>
    <w:rsid w:val="00D50350"/>
    <w:rsid w:val="00D63E31"/>
    <w:rsid w:val="00D70896"/>
    <w:rsid w:val="00D75725"/>
    <w:rsid w:val="00D82A3B"/>
    <w:rsid w:val="00D84BC6"/>
    <w:rsid w:val="00D96108"/>
    <w:rsid w:val="00DA1CEE"/>
    <w:rsid w:val="00DB342C"/>
    <w:rsid w:val="00DB439E"/>
    <w:rsid w:val="00DB65FA"/>
    <w:rsid w:val="00DC0FB4"/>
    <w:rsid w:val="00DD2540"/>
    <w:rsid w:val="00DD3CA4"/>
    <w:rsid w:val="00DD6F4D"/>
    <w:rsid w:val="00DE4F52"/>
    <w:rsid w:val="00E0308E"/>
    <w:rsid w:val="00E03557"/>
    <w:rsid w:val="00E13443"/>
    <w:rsid w:val="00E1372B"/>
    <w:rsid w:val="00E31C83"/>
    <w:rsid w:val="00E426AF"/>
    <w:rsid w:val="00E47508"/>
    <w:rsid w:val="00E52394"/>
    <w:rsid w:val="00E52615"/>
    <w:rsid w:val="00E56643"/>
    <w:rsid w:val="00E654B4"/>
    <w:rsid w:val="00EB7470"/>
    <w:rsid w:val="00EC7855"/>
    <w:rsid w:val="00EF4BC2"/>
    <w:rsid w:val="00EF4CAB"/>
    <w:rsid w:val="00EF6E6F"/>
    <w:rsid w:val="00F1199C"/>
    <w:rsid w:val="00F26AF2"/>
    <w:rsid w:val="00F3513C"/>
    <w:rsid w:val="00F36088"/>
    <w:rsid w:val="00F4591A"/>
    <w:rsid w:val="00F510B5"/>
    <w:rsid w:val="00F72CD0"/>
    <w:rsid w:val="00F82277"/>
    <w:rsid w:val="00F8401F"/>
    <w:rsid w:val="00F92D6D"/>
    <w:rsid w:val="00F9510E"/>
    <w:rsid w:val="00F96B57"/>
    <w:rsid w:val="00FA5AA4"/>
    <w:rsid w:val="00FA7DA3"/>
    <w:rsid w:val="00FB23AC"/>
    <w:rsid w:val="00FB5574"/>
    <w:rsid w:val="00FC647E"/>
    <w:rsid w:val="00FE2EB6"/>
    <w:rsid w:val="00FF05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866A2"/>
  <w15:chartTrackingRefBased/>
  <w15:docId w15:val="{034DF1F3-66AE-425E-BD86-CCCB9EE2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FFD"/>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130B3D"/>
    <w:pPr>
      <w:keepNext/>
      <w:keepLines/>
      <w:spacing w:before="480" w:after="0"/>
      <w:outlineLvl w:val="0"/>
    </w:pPr>
    <w:rPr>
      <w:rFonts w:ascii="Cambria" w:eastAsia="Calibri" w:hAnsi="Cambria"/>
      <w:b/>
      <w:bCs/>
      <w:color w:val="E80061"/>
      <w:sz w:val="28"/>
      <w:szCs w:val="28"/>
    </w:rPr>
  </w:style>
  <w:style w:type="paragraph" w:styleId="Heading4">
    <w:name w:val="heading 4"/>
    <w:basedOn w:val="Normal"/>
    <w:next w:val="Normal"/>
    <w:link w:val="Heading4Char"/>
    <w:qFormat/>
    <w:locked/>
    <w:rsid w:val="00D84BC6"/>
    <w:pPr>
      <w:keepNext/>
      <w:keepLines/>
      <w:spacing w:before="200" w:after="0"/>
      <w:outlineLvl w:val="3"/>
    </w:pPr>
    <w:rPr>
      <w:rFonts w:ascii="Cambria" w:hAnsi="Cambria"/>
      <w:b/>
      <w:bCs/>
      <w:i/>
      <w:iCs/>
      <w:color w:val="FF388C"/>
    </w:rPr>
  </w:style>
  <w:style w:type="paragraph" w:styleId="Heading8">
    <w:name w:val="heading 8"/>
    <w:basedOn w:val="Normal"/>
    <w:next w:val="Normal"/>
    <w:link w:val="Heading8Char"/>
    <w:qFormat/>
    <w:locked/>
    <w:rsid w:val="00BC1FE8"/>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B3D"/>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rsid w:val="00130B3D"/>
    <w:rPr>
      <w:rFonts w:cs="Times New Roman"/>
      <w:color w:val="17BBFD"/>
      <w:u w:val="single"/>
    </w:rPr>
  </w:style>
  <w:style w:type="character" w:styleId="FootnoteReference">
    <w:name w:val="footnote reference"/>
    <w:rsid w:val="00130B3D"/>
    <w:rPr>
      <w:color w:val="000000"/>
    </w:rPr>
  </w:style>
  <w:style w:type="character" w:customStyle="1" w:styleId="Heading1Char">
    <w:name w:val="Heading 1 Char"/>
    <w:link w:val="Heading1"/>
    <w:locked/>
    <w:rsid w:val="00130B3D"/>
    <w:rPr>
      <w:rFonts w:ascii="Cambria" w:hAnsi="Cambria" w:cs="Times New Roman"/>
      <w:b/>
      <w:bCs/>
      <w:color w:val="E80061"/>
      <w:sz w:val="28"/>
      <w:szCs w:val="28"/>
    </w:rPr>
  </w:style>
  <w:style w:type="table" w:styleId="TableGrid">
    <w:name w:val="Table Grid"/>
    <w:basedOn w:val="TableNormal"/>
    <w:rsid w:val="000637B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3912CE"/>
    <w:pPr>
      <w:ind w:left="720"/>
      <w:contextualSpacing/>
    </w:pPr>
  </w:style>
  <w:style w:type="paragraph" w:styleId="FootnoteText">
    <w:name w:val="footnote text"/>
    <w:basedOn w:val="Normal"/>
    <w:link w:val="FootnoteTextChar"/>
    <w:semiHidden/>
    <w:rsid w:val="00C474E1"/>
    <w:pPr>
      <w:spacing w:after="0" w:line="240" w:lineRule="auto"/>
    </w:pPr>
    <w:rPr>
      <w:sz w:val="20"/>
      <w:szCs w:val="20"/>
    </w:rPr>
  </w:style>
  <w:style w:type="character" w:customStyle="1" w:styleId="FootnoteTextChar">
    <w:name w:val="Footnote Text Char"/>
    <w:link w:val="FootnoteText"/>
    <w:semiHidden/>
    <w:locked/>
    <w:rsid w:val="00C474E1"/>
    <w:rPr>
      <w:rFonts w:cs="Times New Roman"/>
      <w:sz w:val="20"/>
      <w:szCs w:val="20"/>
    </w:rPr>
  </w:style>
  <w:style w:type="paragraph" w:styleId="Header">
    <w:name w:val="header"/>
    <w:aliases w:val="h,Header1,Even,hdr,header"/>
    <w:basedOn w:val="Default"/>
    <w:next w:val="Default"/>
    <w:link w:val="HeaderChar"/>
    <w:rsid w:val="00CD38A8"/>
    <w:rPr>
      <w:rFonts w:eastAsia="Calibri"/>
      <w:color w:val="auto"/>
    </w:rPr>
  </w:style>
  <w:style w:type="character" w:customStyle="1" w:styleId="HeaderChar">
    <w:name w:val="Header Char"/>
    <w:aliases w:val="h Char,Header1 Char,Even Char,hdr Char,header Char"/>
    <w:link w:val="Header"/>
    <w:rsid w:val="00CD38A8"/>
    <w:rPr>
      <w:rFonts w:ascii="Arial" w:hAnsi="Arial" w:cs="Arial"/>
      <w:sz w:val="24"/>
      <w:szCs w:val="24"/>
    </w:rPr>
  </w:style>
  <w:style w:type="character" w:styleId="CommentReference">
    <w:name w:val="annotation reference"/>
    <w:uiPriority w:val="99"/>
    <w:rsid w:val="00CD38A8"/>
    <w:rPr>
      <w:sz w:val="16"/>
      <w:szCs w:val="16"/>
    </w:rPr>
  </w:style>
  <w:style w:type="paragraph" w:styleId="CommentText">
    <w:name w:val="annotation text"/>
    <w:basedOn w:val="Normal"/>
    <w:link w:val="CommentTextChar"/>
    <w:uiPriority w:val="99"/>
    <w:rsid w:val="00CD38A8"/>
    <w:pPr>
      <w:spacing w:line="240" w:lineRule="auto"/>
    </w:pPr>
    <w:rPr>
      <w:sz w:val="20"/>
      <w:szCs w:val="20"/>
    </w:rPr>
  </w:style>
  <w:style w:type="character" w:customStyle="1" w:styleId="CommentTextChar">
    <w:name w:val="Comment Text Char"/>
    <w:link w:val="CommentText"/>
    <w:uiPriority w:val="99"/>
    <w:rsid w:val="00CD38A8"/>
    <w:rPr>
      <w:rFonts w:eastAsia="Times New Roman"/>
    </w:rPr>
  </w:style>
  <w:style w:type="paragraph" w:styleId="BalloonText">
    <w:name w:val="Balloon Text"/>
    <w:basedOn w:val="Normal"/>
    <w:link w:val="BalloonTextChar"/>
    <w:rsid w:val="00CD38A8"/>
    <w:pPr>
      <w:spacing w:after="0" w:line="240" w:lineRule="auto"/>
    </w:pPr>
    <w:rPr>
      <w:rFonts w:ascii="Tahoma" w:hAnsi="Tahoma" w:cs="Tahoma"/>
      <w:sz w:val="16"/>
      <w:szCs w:val="16"/>
    </w:rPr>
  </w:style>
  <w:style w:type="character" w:customStyle="1" w:styleId="BalloonTextChar">
    <w:name w:val="Balloon Text Char"/>
    <w:link w:val="BalloonText"/>
    <w:rsid w:val="00CD38A8"/>
    <w:rPr>
      <w:rFonts w:ascii="Tahoma" w:eastAsia="Times New Roman" w:hAnsi="Tahoma" w:cs="Tahoma"/>
      <w:sz w:val="16"/>
      <w:szCs w:val="16"/>
    </w:rPr>
  </w:style>
  <w:style w:type="paragraph" w:styleId="CommentSubject">
    <w:name w:val="annotation subject"/>
    <w:basedOn w:val="CommentText"/>
    <w:next w:val="CommentText"/>
    <w:link w:val="CommentSubjectChar"/>
    <w:rsid w:val="00CD38A8"/>
    <w:rPr>
      <w:b/>
      <w:bCs/>
    </w:rPr>
  </w:style>
  <w:style w:type="character" w:customStyle="1" w:styleId="CommentSubjectChar">
    <w:name w:val="Comment Subject Char"/>
    <w:link w:val="CommentSubject"/>
    <w:rsid w:val="00CD38A8"/>
    <w:rPr>
      <w:rFonts w:eastAsia="Times New Roman"/>
      <w:b/>
      <w:bCs/>
    </w:rPr>
  </w:style>
  <w:style w:type="paragraph" w:styleId="Footer">
    <w:name w:val="footer"/>
    <w:basedOn w:val="Normal"/>
    <w:link w:val="FooterChar"/>
    <w:uiPriority w:val="99"/>
    <w:rsid w:val="00E1372B"/>
    <w:pPr>
      <w:tabs>
        <w:tab w:val="center" w:pos="4513"/>
        <w:tab w:val="right" w:pos="9026"/>
      </w:tabs>
      <w:spacing w:after="0" w:line="240" w:lineRule="auto"/>
    </w:pPr>
  </w:style>
  <w:style w:type="character" w:customStyle="1" w:styleId="FooterChar">
    <w:name w:val="Footer Char"/>
    <w:link w:val="Footer"/>
    <w:uiPriority w:val="99"/>
    <w:rsid w:val="00E1372B"/>
    <w:rPr>
      <w:rFonts w:eastAsia="Times New Roman"/>
      <w:sz w:val="22"/>
      <w:szCs w:val="22"/>
    </w:rPr>
  </w:style>
  <w:style w:type="character" w:customStyle="1" w:styleId="Heading8Char">
    <w:name w:val="Heading 8 Char"/>
    <w:link w:val="Heading8"/>
    <w:semiHidden/>
    <w:rsid w:val="00BC1FE8"/>
    <w:rPr>
      <w:rFonts w:ascii="Cambria" w:eastAsia="Times New Roman" w:hAnsi="Cambria" w:cs="Times New Roman"/>
      <w:color w:val="404040"/>
    </w:rPr>
  </w:style>
  <w:style w:type="paragraph" w:customStyle="1" w:styleId="Pa9">
    <w:name w:val="Pa9"/>
    <w:basedOn w:val="Default"/>
    <w:next w:val="Default"/>
    <w:uiPriority w:val="99"/>
    <w:rsid w:val="00DD3CA4"/>
    <w:pPr>
      <w:spacing w:line="241" w:lineRule="atLeast"/>
    </w:pPr>
    <w:rPr>
      <w:rFonts w:ascii="Adobe Garamond Pro" w:eastAsia="Calibri" w:hAnsi="Adobe Garamond Pro" w:cs="Times New Roman"/>
      <w:color w:val="auto"/>
      <w:lang w:val="en-GB"/>
    </w:rPr>
  </w:style>
  <w:style w:type="paragraph" w:customStyle="1" w:styleId="Pa10">
    <w:name w:val="Pa10"/>
    <w:basedOn w:val="Default"/>
    <w:next w:val="Default"/>
    <w:uiPriority w:val="99"/>
    <w:rsid w:val="00DD3CA4"/>
    <w:pPr>
      <w:spacing w:line="241" w:lineRule="atLeast"/>
    </w:pPr>
    <w:rPr>
      <w:rFonts w:ascii="Adobe Garamond Pro" w:eastAsia="Calibri" w:hAnsi="Adobe Garamond Pro" w:cs="Times New Roman"/>
      <w:color w:val="auto"/>
      <w:lang w:val="en-GB"/>
    </w:rPr>
  </w:style>
  <w:style w:type="character" w:customStyle="1" w:styleId="Heading4Char">
    <w:name w:val="Heading 4 Char"/>
    <w:link w:val="Heading4"/>
    <w:semiHidden/>
    <w:rsid w:val="00D84BC6"/>
    <w:rPr>
      <w:rFonts w:ascii="Cambria" w:eastAsia="Times New Roman" w:hAnsi="Cambria" w:cs="Times New Roman"/>
      <w:b/>
      <w:bCs/>
      <w:i/>
      <w:iCs/>
      <w:color w:val="FF388C"/>
      <w:sz w:val="22"/>
      <w:szCs w:val="22"/>
    </w:rPr>
  </w:style>
  <w:style w:type="paragraph" w:styleId="NormalWeb">
    <w:name w:val="Normal (Web)"/>
    <w:basedOn w:val="Normal"/>
    <w:uiPriority w:val="99"/>
    <w:unhideWhenUsed/>
    <w:rsid w:val="00D84BC6"/>
    <w:pPr>
      <w:spacing w:before="100" w:beforeAutospacing="1" w:after="100" w:afterAutospacing="1" w:line="240" w:lineRule="auto"/>
    </w:pPr>
    <w:rPr>
      <w:rFonts w:ascii="Times New Roman" w:hAnsi="Times New Roman"/>
      <w:sz w:val="24"/>
      <w:szCs w:val="24"/>
      <w:lang w:eastAsia="en-GB"/>
    </w:rPr>
  </w:style>
  <w:style w:type="paragraph" w:customStyle="1" w:styleId="XXNumbered">
    <w:name w:val="X.X Numbered"/>
    <w:basedOn w:val="Normal"/>
    <w:link w:val="XXNumberedChar"/>
    <w:autoRedefine/>
    <w:uiPriority w:val="99"/>
    <w:qFormat/>
    <w:rsid w:val="00563FD0"/>
    <w:pPr>
      <w:spacing w:after="0"/>
    </w:pPr>
    <w:rPr>
      <w:rFonts w:ascii="Arial" w:hAnsi="Arial"/>
      <w:sz w:val="18"/>
      <w:szCs w:val="20"/>
      <w:lang w:eastAsia="en-GB"/>
    </w:rPr>
  </w:style>
  <w:style w:type="paragraph" w:customStyle="1" w:styleId="XXXNumbered">
    <w:name w:val="X.X.X Numbered"/>
    <w:basedOn w:val="Normal"/>
    <w:link w:val="XXXNumberedChar"/>
    <w:autoRedefine/>
    <w:rsid w:val="00563FD0"/>
    <w:pPr>
      <w:spacing w:after="120"/>
      <w:ind w:left="1134" w:hanging="1134"/>
      <w:jc w:val="both"/>
    </w:pPr>
    <w:rPr>
      <w:rFonts w:ascii="Arial" w:hAnsi="Arial"/>
      <w:sz w:val="20"/>
      <w:szCs w:val="20"/>
      <w:lang w:eastAsia="en-GB"/>
    </w:rPr>
  </w:style>
  <w:style w:type="character" w:customStyle="1" w:styleId="XXNumberedChar">
    <w:name w:val="X.X Numbered Char"/>
    <w:link w:val="XXNumbered"/>
    <w:uiPriority w:val="99"/>
    <w:locked/>
    <w:rsid w:val="00563FD0"/>
    <w:rPr>
      <w:rFonts w:ascii="Arial" w:eastAsia="Times New Roman" w:hAnsi="Arial" w:cs="Tahoma"/>
      <w:sz w:val="18"/>
      <w:lang w:val="en-GB" w:eastAsia="en-GB"/>
    </w:rPr>
  </w:style>
  <w:style w:type="character" w:customStyle="1" w:styleId="XXXNumberedChar">
    <w:name w:val="X.X.X Numbered Char"/>
    <w:link w:val="XXXNumbered"/>
    <w:locked/>
    <w:rsid w:val="00563FD0"/>
    <w:rPr>
      <w:rFonts w:ascii="Arial" w:eastAsia="Times New Roman" w:hAnsi="Arial" w:cs="Tahoma"/>
      <w:lang w:val="en-GB" w:eastAsia="en-GB"/>
    </w:rPr>
  </w:style>
  <w:style w:type="paragraph" w:customStyle="1" w:styleId="MediumList2-Accent21">
    <w:name w:val="Medium List 2 - Accent 21"/>
    <w:hidden/>
    <w:uiPriority w:val="99"/>
    <w:semiHidden/>
    <w:rsid w:val="00563FD0"/>
    <w:rPr>
      <w:rFonts w:eastAsia="Times New Roman"/>
      <w:sz w:val="22"/>
      <w:szCs w:val="22"/>
      <w:lang w:val="en-US" w:eastAsia="en-US"/>
    </w:rPr>
  </w:style>
  <w:style w:type="paragraph" w:customStyle="1" w:styleId="MediumGrid1-Accent210">
    <w:name w:val="Medium Grid 1 - Accent 21"/>
    <w:basedOn w:val="Normal"/>
    <w:uiPriority w:val="34"/>
    <w:qFormat/>
    <w:rsid w:val="00A74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587">
      <w:bodyDiv w:val="1"/>
      <w:marLeft w:val="0"/>
      <w:marRight w:val="0"/>
      <w:marTop w:val="0"/>
      <w:marBottom w:val="0"/>
      <w:divBdr>
        <w:top w:val="none" w:sz="0" w:space="0" w:color="auto"/>
        <w:left w:val="none" w:sz="0" w:space="0" w:color="auto"/>
        <w:bottom w:val="none" w:sz="0" w:space="0" w:color="auto"/>
        <w:right w:val="none" w:sz="0" w:space="0" w:color="auto"/>
      </w:divBdr>
    </w:div>
    <w:div w:id="1284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006C5AC1457D468F4B05B6CAAEF7CB" ma:contentTypeVersion="12" ma:contentTypeDescription="Create a new document." ma:contentTypeScope="" ma:versionID="8821bac26ed6847b71c6ce9c1d0d4d75">
  <xsd:schema xmlns:xsd="http://www.w3.org/2001/XMLSchema" xmlns:xs="http://www.w3.org/2001/XMLSchema" xmlns:p="http://schemas.microsoft.com/office/2006/metadata/properties" xmlns:ns2="2456dc46-8947-4d6b-b004-dfd73fc159fd" xmlns:ns3="129c0084-c7fc-4643-8158-88ab432b6090" targetNamespace="http://schemas.microsoft.com/office/2006/metadata/properties" ma:root="true" ma:fieldsID="1b7925d03ba88708d7fb7e0d14f4354c" ns2:_="" ns3:_="">
    <xsd:import namespace="2456dc46-8947-4d6b-b004-dfd73fc159fd"/>
    <xsd:import namespace="129c0084-c7fc-4643-8158-88ab432b6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6dc46-8947-4d6b-b004-dfd73fc15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c0084-c7fc-4643-8158-88ab432b60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AEA7-F91E-4C2D-9346-C608144505FA}">
  <ds:schemaRefs>
    <ds:schemaRef ds:uri="http://schemas.microsoft.com/sharepoint/v3/contenttype/forms"/>
  </ds:schemaRefs>
</ds:datastoreItem>
</file>

<file path=customXml/itemProps2.xml><?xml version="1.0" encoding="utf-8"?>
<ds:datastoreItem xmlns:ds="http://schemas.openxmlformats.org/officeDocument/2006/customXml" ds:itemID="{7BA6253E-BE93-4CCE-8E23-D1A87FE13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6dc46-8947-4d6b-b004-dfd73fc159fd"/>
    <ds:schemaRef ds:uri="129c0084-c7fc-4643-8158-88ab432b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78BF8-B904-4875-8655-94F28CDD13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C929E1-F538-43A4-8B40-8B766B4A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Conflicts of interest policy</vt:lpstr>
    </vt:vector>
  </TitlesOfParts>
  <Company>RMET</Company>
  <LinksUpToDate>false</LinksUpToDate>
  <CharactersWithSpaces>7244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of interest policy</dc:title>
  <dc:subject/>
  <dc:creator>Alan</dc:creator>
  <cp:keywords/>
  <cp:lastModifiedBy>Jill Taplin</cp:lastModifiedBy>
  <cp:revision>4</cp:revision>
  <cp:lastPrinted>2014-03-07T02:40:00Z</cp:lastPrinted>
  <dcterms:created xsi:type="dcterms:W3CDTF">2021-02-24T13:51:00Z</dcterms:created>
  <dcterms:modified xsi:type="dcterms:W3CDTF">2022-09-15T19:23:00Z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0x01010083006C5AC1457D468F4B05B6CAAEF7CB</vt:lpwstr>
  </property>
</Properties>
</file>