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8A04" w14:textId="77777777" w:rsidR="00856D2A" w:rsidRPr="009A1153" w:rsidRDefault="00856D2A" w:rsidP="00856D2A">
      <w:pPr>
        <w:pStyle w:val="Heading2"/>
        <w:numPr>
          <w:ilvl w:val="0"/>
          <w:numId w:val="0"/>
        </w:numPr>
        <w:rPr>
          <w:rFonts w:ascii="Arial" w:hAnsi="Arial" w:cs="Arial"/>
          <w:color w:val="000000" w:themeColor="text1"/>
          <w:sz w:val="28"/>
          <w:szCs w:val="24"/>
        </w:rPr>
      </w:pPr>
      <w:r w:rsidRPr="009A1153">
        <w:rPr>
          <w:rFonts w:ascii="Arial" w:hAnsi="Arial" w:cs="Arial"/>
          <w:b w:val="0"/>
          <w:noProof/>
          <w:sz w:val="28"/>
          <w:lang w:eastAsia="en-GB"/>
        </w:rPr>
        <w:drawing>
          <wp:inline distT="0" distB="0" distL="0" distR="0" wp14:anchorId="04EB0A26" wp14:editId="47F1081B">
            <wp:extent cx="2504661" cy="523635"/>
            <wp:effectExtent l="0" t="0" r="0" b="0"/>
            <wp:docPr id="2" name="Picture 2" descr="E:\Documents\My WWW\wwwroot\NESWEC-Live\images\Header_Black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My WWW\wwwroot\NESWEC-Live\images\Header_Black_On_White.png"/>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5809" cy="523875"/>
                    </a:xfrm>
                    <a:prstGeom prst="rect">
                      <a:avLst/>
                    </a:prstGeom>
                    <a:noFill/>
                    <a:ln>
                      <a:noFill/>
                    </a:ln>
                  </pic:spPr>
                </pic:pic>
              </a:graphicData>
            </a:graphic>
          </wp:inline>
        </w:drawing>
      </w:r>
      <w:bookmarkStart w:id="0" w:name="_Toc318108686"/>
      <w:bookmarkStart w:id="1" w:name="_Toc313014209"/>
      <w:bookmarkStart w:id="2" w:name="_Toc313011263"/>
      <w:r w:rsidRPr="009A1153">
        <w:rPr>
          <w:rFonts w:ascii="Arial" w:hAnsi="Arial" w:cs="Arial"/>
          <w:color w:val="000000" w:themeColor="text1"/>
          <w:sz w:val="28"/>
          <w:szCs w:val="24"/>
        </w:rPr>
        <w:t xml:space="preserve"> </w:t>
      </w:r>
    </w:p>
    <w:p w14:paraId="43FE88C7" w14:textId="77777777" w:rsidR="00856D2A" w:rsidRDefault="00856D2A" w:rsidP="00856D2A">
      <w:pPr>
        <w:pStyle w:val="Heading2"/>
        <w:numPr>
          <w:ilvl w:val="0"/>
          <w:numId w:val="0"/>
        </w:numPr>
        <w:jc w:val="center"/>
        <w:rPr>
          <w:rFonts w:ascii="Arial" w:hAnsi="Arial" w:cs="Arial"/>
          <w:color w:val="000000" w:themeColor="text1"/>
          <w:sz w:val="28"/>
          <w:szCs w:val="22"/>
          <w:u w:val="single"/>
        </w:rPr>
      </w:pPr>
      <w:r w:rsidRPr="009A1153">
        <w:rPr>
          <w:rFonts w:ascii="Arial" w:hAnsi="Arial" w:cs="Arial"/>
          <w:color w:val="000000" w:themeColor="text1"/>
          <w:sz w:val="28"/>
          <w:szCs w:val="22"/>
          <w:u w:val="single"/>
        </w:rPr>
        <w:t>Equality and Diversity Policy and Procedure</w:t>
      </w:r>
      <w:bookmarkEnd w:id="0"/>
      <w:bookmarkEnd w:id="1"/>
      <w:bookmarkEnd w:id="2"/>
    </w:p>
    <w:p w14:paraId="5B07F7F2" w14:textId="77777777" w:rsidR="00811304" w:rsidRPr="00811304" w:rsidRDefault="00811304" w:rsidP="00811304"/>
    <w:p w14:paraId="16D22585" w14:textId="77777777" w:rsidR="00856D2A" w:rsidRPr="009A1153" w:rsidRDefault="00856D2A" w:rsidP="00856D2A">
      <w:pPr>
        <w:rPr>
          <w:rFonts w:ascii="Arial" w:hAnsi="Arial" w:cs="Arial"/>
          <w:sz w:val="24"/>
          <w:szCs w:val="22"/>
        </w:rPr>
      </w:pPr>
    </w:p>
    <w:p w14:paraId="16F61006" w14:textId="77777777" w:rsidR="00856D2A" w:rsidRPr="009A1153" w:rsidRDefault="00856D2A" w:rsidP="00856D2A">
      <w:pPr>
        <w:jc w:val="both"/>
        <w:rPr>
          <w:rFonts w:ascii="Arial" w:hAnsi="Arial" w:cs="Arial"/>
          <w:b/>
          <w:bCs/>
          <w:sz w:val="24"/>
          <w:szCs w:val="22"/>
        </w:rPr>
      </w:pPr>
      <w:r w:rsidRPr="009A1153">
        <w:rPr>
          <w:rFonts w:ascii="Arial" w:hAnsi="Arial" w:cs="Arial"/>
          <w:b/>
          <w:bCs/>
          <w:sz w:val="24"/>
          <w:szCs w:val="22"/>
        </w:rPr>
        <w:t>Policy Adopted January 2012</w:t>
      </w:r>
    </w:p>
    <w:p w14:paraId="78D16C33" w14:textId="1DC40628" w:rsidR="009A1153" w:rsidRDefault="009A1153" w:rsidP="00856D2A">
      <w:pPr>
        <w:jc w:val="both"/>
        <w:rPr>
          <w:rFonts w:ascii="Arial" w:hAnsi="Arial" w:cs="Arial"/>
          <w:b/>
          <w:bCs/>
          <w:sz w:val="24"/>
          <w:szCs w:val="22"/>
        </w:rPr>
      </w:pPr>
      <w:r w:rsidRPr="009A1153">
        <w:rPr>
          <w:rFonts w:ascii="Arial" w:hAnsi="Arial" w:cs="Arial"/>
          <w:b/>
          <w:bCs/>
          <w:sz w:val="24"/>
          <w:szCs w:val="22"/>
        </w:rPr>
        <w:t>Revised August 2016</w:t>
      </w:r>
    </w:p>
    <w:p w14:paraId="042CE6AE" w14:textId="6FB9289A" w:rsidR="008B6617" w:rsidRDefault="008B6617" w:rsidP="00856D2A">
      <w:pPr>
        <w:jc w:val="both"/>
        <w:rPr>
          <w:rFonts w:ascii="Arial" w:hAnsi="Arial" w:cs="Arial"/>
          <w:b/>
          <w:bCs/>
          <w:sz w:val="24"/>
          <w:szCs w:val="22"/>
        </w:rPr>
      </w:pPr>
      <w:r>
        <w:rPr>
          <w:rFonts w:ascii="Arial" w:hAnsi="Arial" w:cs="Arial"/>
          <w:b/>
          <w:bCs/>
          <w:sz w:val="24"/>
          <w:szCs w:val="22"/>
        </w:rPr>
        <w:t>Revised May 2020</w:t>
      </w:r>
    </w:p>
    <w:p w14:paraId="7064E0FA" w14:textId="212A06CA" w:rsidR="00BC5214" w:rsidRPr="009A1153" w:rsidRDefault="00BC5214" w:rsidP="00856D2A">
      <w:pPr>
        <w:jc w:val="both"/>
        <w:rPr>
          <w:rFonts w:ascii="Arial" w:hAnsi="Arial" w:cs="Arial"/>
          <w:b/>
          <w:bCs/>
          <w:sz w:val="24"/>
          <w:szCs w:val="22"/>
        </w:rPr>
      </w:pPr>
      <w:r>
        <w:rPr>
          <w:rFonts w:ascii="Arial" w:hAnsi="Arial" w:cs="Arial"/>
          <w:b/>
          <w:bCs/>
          <w:sz w:val="24"/>
          <w:szCs w:val="22"/>
        </w:rPr>
        <w:t>Revised August 2022</w:t>
      </w:r>
    </w:p>
    <w:p w14:paraId="1530DF4F" w14:textId="3A75D122" w:rsidR="00856D2A" w:rsidRPr="009A1153" w:rsidRDefault="00856D2A" w:rsidP="00856D2A">
      <w:pPr>
        <w:jc w:val="both"/>
        <w:rPr>
          <w:rFonts w:ascii="Arial" w:hAnsi="Arial" w:cs="Arial"/>
          <w:sz w:val="24"/>
          <w:szCs w:val="22"/>
        </w:rPr>
      </w:pPr>
      <w:r w:rsidRPr="009A1153">
        <w:rPr>
          <w:rFonts w:ascii="Arial" w:hAnsi="Arial" w:cs="Arial"/>
          <w:b/>
          <w:bCs/>
          <w:sz w:val="24"/>
          <w:szCs w:val="22"/>
        </w:rPr>
        <w:t xml:space="preserve">Next revision date </w:t>
      </w:r>
      <w:r w:rsidR="00BC5214">
        <w:rPr>
          <w:rFonts w:ascii="Arial" w:hAnsi="Arial" w:cs="Arial"/>
          <w:b/>
          <w:bCs/>
          <w:sz w:val="24"/>
          <w:szCs w:val="22"/>
        </w:rPr>
        <w:t>August 2024</w:t>
      </w:r>
    </w:p>
    <w:p w14:paraId="0EF39A11" w14:textId="77777777" w:rsidR="00856D2A" w:rsidRPr="009A1153" w:rsidRDefault="00856D2A" w:rsidP="00856D2A">
      <w:pPr>
        <w:autoSpaceDE w:val="0"/>
        <w:autoSpaceDN w:val="0"/>
        <w:adjustRightInd w:val="0"/>
        <w:rPr>
          <w:rFonts w:ascii="Arial" w:hAnsi="Arial" w:cs="Arial"/>
          <w:sz w:val="24"/>
          <w:szCs w:val="22"/>
        </w:rPr>
      </w:pPr>
    </w:p>
    <w:p w14:paraId="326A32C7"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 xml:space="preserve">NESWEC </w:t>
      </w:r>
      <w:r w:rsidR="00485831" w:rsidRPr="009A1153">
        <w:rPr>
          <w:rFonts w:ascii="Arial" w:hAnsi="Arial" w:cs="Arial"/>
          <w:sz w:val="24"/>
          <w:szCs w:val="22"/>
        </w:rPr>
        <w:t>intend</w:t>
      </w:r>
      <w:r w:rsidRPr="009A1153">
        <w:rPr>
          <w:rFonts w:ascii="Arial" w:hAnsi="Arial" w:cs="Arial"/>
          <w:sz w:val="24"/>
          <w:szCs w:val="22"/>
        </w:rPr>
        <w:t>s to be a truly open, accessible and diverse organisation and is committed to the prin</w:t>
      </w:r>
      <w:r w:rsidR="004621C9" w:rsidRPr="009A1153">
        <w:rPr>
          <w:rFonts w:ascii="Arial" w:hAnsi="Arial" w:cs="Arial"/>
          <w:sz w:val="24"/>
          <w:szCs w:val="22"/>
        </w:rPr>
        <w:t>ci</w:t>
      </w:r>
      <w:r w:rsidRPr="009A1153">
        <w:rPr>
          <w:rFonts w:ascii="Arial" w:hAnsi="Arial" w:cs="Arial"/>
          <w:sz w:val="24"/>
          <w:szCs w:val="22"/>
        </w:rPr>
        <w:t>ple of equal opportunities in employment and education regardless of a person’s gender, race, sexual orientation, age, disability or religious belief or other spe</w:t>
      </w:r>
      <w:r w:rsidR="004621C9" w:rsidRPr="009A1153">
        <w:rPr>
          <w:rFonts w:ascii="Arial" w:hAnsi="Arial" w:cs="Arial"/>
          <w:sz w:val="24"/>
          <w:szCs w:val="22"/>
        </w:rPr>
        <w:t>ci</w:t>
      </w:r>
      <w:r w:rsidRPr="009A1153">
        <w:rPr>
          <w:rFonts w:ascii="Arial" w:hAnsi="Arial" w:cs="Arial"/>
          <w:sz w:val="24"/>
          <w:szCs w:val="22"/>
        </w:rPr>
        <w:t>fic factors which result in discrimination.</w:t>
      </w:r>
    </w:p>
    <w:p w14:paraId="2F2AC367" w14:textId="77777777" w:rsidR="00856D2A" w:rsidRPr="009A1153" w:rsidRDefault="00856D2A" w:rsidP="00856D2A">
      <w:pPr>
        <w:autoSpaceDE w:val="0"/>
        <w:autoSpaceDN w:val="0"/>
        <w:adjustRightInd w:val="0"/>
        <w:rPr>
          <w:rFonts w:ascii="Arial" w:hAnsi="Arial" w:cs="Arial"/>
          <w:sz w:val="24"/>
          <w:szCs w:val="22"/>
        </w:rPr>
      </w:pPr>
    </w:p>
    <w:p w14:paraId="1697085C" w14:textId="54E4D10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To achieve this</w:t>
      </w:r>
      <w:r w:rsidR="00BC5214">
        <w:rPr>
          <w:rFonts w:ascii="Arial" w:hAnsi="Arial" w:cs="Arial"/>
          <w:sz w:val="24"/>
          <w:szCs w:val="22"/>
        </w:rPr>
        <w:t>,</w:t>
      </w:r>
      <w:r w:rsidRPr="009A1153">
        <w:rPr>
          <w:rFonts w:ascii="Arial" w:hAnsi="Arial" w:cs="Arial"/>
          <w:sz w:val="24"/>
          <w:szCs w:val="22"/>
        </w:rPr>
        <w:t xml:space="preserve"> we need to ensure that none of our poli</w:t>
      </w:r>
      <w:r w:rsidR="004621C9" w:rsidRPr="009A1153">
        <w:rPr>
          <w:rFonts w:ascii="Arial" w:hAnsi="Arial" w:cs="Arial"/>
          <w:sz w:val="24"/>
          <w:szCs w:val="22"/>
        </w:rPr>
        <w:t>ci</w:t>
      </w:r>
      <w:r w:rsidRPr="009A1153">
        <w:rPr>
          <w:rFonts w:ascii="Arial" w:hAnsi="Arial" w:cs="Arial"/>
          <w:sz w:val="24"/>
          <w:szCs w:val="22"/>
        </w:rPr>
        <w:t xml:space="preserve">es and procedures places any unnecessary barriers </w:t>
      </w:r>
      <w:r w:rsidR="004621C9" w:rsidRPr="009A1153">
        <w:rPr>
          <w:rFonts w:ascii="Arial" w:hAnsi="Arial" w:cs="Arial"/>
          <w:sz w:val="24"/>
          <w:szCs w:val="22"/>
        </w:rPr>
        <w:t xml:space="preserve">for students or </w:t>
      </w:r>
      <w:r w:rsidRPr="009A1153">
        <w:rPr>
          <w:rFonts w:ascii="Arial" w:hAnsi="Arial" w:cs="Arial"/>
          <w:sz w:val="24"/>
          <w:szCs w:val="22"/>
        </w:rPr>
        <w:t>staff.</w:t>
      </w:r>
    </w:p>
    <w:p w14:paraId="3B285EE7" w14:textId="77777777" w:rsidR="00856D2A" w:rsidRPr="009A1153" w:rsidRDefault="00856D2A" w:rsidP="00856D2A">
      <w:pPr>
        <w:autoSpaceDE w:val="0"/>
        <w:autoSpaceDN w:val="0"/>
        <w:adjustRightInd w:val="0"/>
        <w:rPr>
          <w:rFonts w:ascii="Arial" w:hAnsi="Arial" w:cs="Arial"/>
          <w:sz w:val="24"/>
          <w:szCs w:val="22"/>
        </w:rPr>
      </w:pPr>
    </w:p>
    <w:p w14:paraId="16CDA793" w14:textId="77777777" w:rsidR="00E81859" w:rsidRPr="009A1153" w:rsidRDefault="00E81859" w:rsidP="00E81859">
      <w:pPr>
        <w:autoSpaceDE w:val="0"/>
        <w:autoSpaceDN w:val="0"/>
        <w:adjustRightInd w:val="0"/>
        <w:rPr>
          <w:rFonts w:ascii="Arial" w:hAnsi="Arial" w:cs="Arial"/>
          <w:sz w:val="24"/>
          <w:szCs w:val="22"/>
        </w:rPr>
      </w:pPr>
      <w:r w:rsidRPr="009A1153">
        <w:rPr>
          <w:rFonts w:ascii="Arial" w:hAnsi="Arial" w:cs="Arial"/>
          <w:sz w:val="24"/>
          <w:szCs w:val="22"/>
        </w:rPr>
        <w:t>All NESWEC staff and students have a personal responsibility for the implementation of this policy</w:t>
      </w:r>
    </w:p>
    <w:p w14:paraId="6AA27C34" w14:textId="77777777" w:rsidR="00856D2A" w:rsidRPr="009A1153" w:rsidRDefault="00856D2A" w:rsidP="00856D2A">
      <w:pPr>
        <w:autoSpaceDE w:val="0"/>
        <w:autoSpaceDN w:val="0"/>
        <w:adjustRightInd w:val="0"/>
        <w:outlineLvl w:val="0"/>
        <w:rPr>
          <w:rFonts w:ascii="Arial" w:hAnsi="Arial" w:cs="Arial"/>
          <w:sz w:val="24"/>
          <w:szCs w:val="22"/>
        </w:rPr>
      </w:pPr>
    </w:p>
    <w:p w14:paraId="7683D3DE"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NESWEC will endeavour to ensure that the following good practice informs the actions of staff and students.</w:t>
      </w:r>
    </w:p>
    <w:p w14:paraId="3A63EAF4" w14:textId="77777777" w:rsidR="00856D2A" w:rsidRPr="009A1153" w:rsidRDefault="00856D2A" w:rsidP="00856D2A">
      <w:pPr>
        <w:autoSpaceDE w:val="0"/>
        <w:autoSpaceDN w:val="0"/>
        <w:adjustRightInd w:val="0"/>
        <w:rPr>
          <w:rFonts w:ascii="Arial" w:hAnsi="Arial" w:cs="Arial"/>
          <w:sz w:val="24"/>
          <w:szCs w:val="22"/>
        </w:rPr>
      </w:pPr>
    </w:p>
    <w:p w14:paraId="26395D7F" w14:textId="790E11DE" w:rsidR="00856D2A" w:rsidRPr="009A1153" w:rsidRDefault="00856D2A" w:rsidP="00856D2A">
      <w:pPr>
        <w:pStyle w:val="ColorfulList-Accent11"/>
        <w:numPr>
          <w:ilvl w:val="0"/>
          <w:numId w:val="2"/>
        </w:numPr>
        <w:autoSpaceDE w:val="0"/>
        <w:autoSpaceDN w:val="0"/>
        <w:adjustRightInd w:val="0"/>
        <w:spacing w:after="0" w:line="240" w:lineRule="auto"/>
        <w:ind w:left="993" w:hanging="578"/>
        <w:rPr>
          <w:color w:val="000000"/>
          <w:sz w:val="24"/>
        </w:rPr>
      </w:pPr>
      <w:r w:rsidRPr="009A1153">
        <w:rPr>
          <w:color w:val="000000"/>
          <w:sz w:val="24"/>
        </w:rPr>
        <w:t>NESWEC seeks to ensure equality of opportunity and treatment for everyone in relation to all its activities.</w:t>
      </w:r>
    </w:p>
    <w:p w14:paraId="01C4963A" w14:textId="2BD07779" w:rsidR="00856D2A" w:rsidRPr="009A1153" w:rsidRDefault="00856D2A" w:rsidP="00856D2A">
      <w:pPr>
        <w:pStyle w:val="ColorfulList-Accent11"/>
        <w:numPr>
          <w:ilvl w:val="0"/>
          <w:numId w:val="2"/>
        </w:numPr>
        <w:autoSpaceDE w:val="0"/>
        <w:autoSpaceDN w:val="0"/>
        <w:adjustRightInd w:val="0"/>
        <w:spacing w:after="0" w:line="240" w:lineRule="auto"/>
        <w:ind w:left="993" w:hanging="578"/>
        <w:rPr>
          <w:color w:val="000000"/>
          <w:sz w:val="24"/>
        </w:rPr>
      </w:pPr>
      <w:r w:rsidRPr="009A1153">
        <w:rPr>
          <w:color w:val="000000"/>
          <w:sz w:val="24"/>
        </w:rPr>
        <w:t xml:space="preserve">NESWEC recognises the existence of discrimination and is committed to making changes in any area of NESWEC’s practice where there is evidence of failure to provide an appropriate and professional service. </w:t>
      </w:r>
    </w:p>
    <w:p w14:paraId="6DC3CE50" w14:textId="77777777" w:rsidR="00856D2A" w:rsidRPr="009A1153" w:rsidRDefault="00856D2A" w:rsidP="00856D2A">
      <w:pPr>
        <w:pStyle w:val="ColorfulList-Accent11"/>
        <w:numPr>
          <w:ilvl w:val="0"/>
          <w:numId w:val="2"/>
        </w:numPr>
        <w:autoSpaceDE w:val="0"/>
        <w:autoSpaceDN w:val="0"/>
        <w:adjustRightInd w:val="0"/>
        <w:spacing w:after="0" w:line="240" w:lineRule="auto"/>
        <w:ind w:left="993" w:hanging="633"/>
        <w:rPr>
          <w:color w:val="000000"/>
          <w:sz w:val="24"/>
        </w:rPr>
      </w:pPr>
      <w:r w:rsidRPr="009A1153">
        <w:rPr>
          <w:color w:val="000000"/>
          <w:sz w:val="24"/>
        </w:rPr>
        <w:t>NESWEC will work actively towards eliminating discrimination, harassment and bullying because of race, colour, ethnic origin, gender, religion, marital status, disability, sexual orientation, age, or any other grounds.</w:t>
      </w:r>
    </w:p>
    <w:p w14:paraId="0BCEC974" w14:textId="77777777" w:rsidR="00856D2A" w:rsidRPr="009A1153" w:rsidRDefault="00856D2A" w:rsidP="00856D2A">
      <w:pPr>
        <w:pStyle w:val="ColorfulList-Accent11"/>
        <w:numPr>
          <w:ilvl w:val="0"/>
          <w:numId w:val="2"/>
        </w:numPr>
        <w:autoSpaceDE w:val="0"/>
        <w:autoSpaceDN w:val="0"/>
        <w:adjustRightInd w:val="0"/>
        <w:spacing w:after="0" w:line="240" w:lineRule="auto"/>
        <w:ind w:left="993" w:hanging="633"/>
        <w:rPr>
          <w:color w:val="000000"/>
          <w:sz w:val="24"/>
        </w:rPr>
      </w:pPr>
      <w:r w:rsidRPr="009A1153">
        <w:rPr>
          <w:color w:val="000000"/>
          <w:sz w:val="24"/>
        </w:rPr>
        <w:t>In the event that staff or students are alleged to be in breach of NESWEC’s Equality and Diversity policy, an investigation will be carried out in accordance with agreed procedures. Depending on the outcome, guidance, advice, counselling and training may be offered to ensure compliance. In the event of serious or repeated breaches NESWEC’s disciplinary procedures will be applied. A serious breach of the Equality and Diversity Policy and Procedure may constitute gross misconduct.</w:t>
      </w:r>
    </w:p>
    <w:p w14:paraId="17133166" w14:textId="77777777" w:rsidR="00856D2A" w:rsidRDefault="00856D2A" w:rsidP="00856D2A">
      <w:pPr>
        <w:pStyle w:val="ColorfulList-Accent11"/>
        <w:numPr>
          <w:ilvl w:val="0"/>
          <w:numId w:val="2"/>
        </w:numPr>
        <w:autoSpaceDE w:val="0"/>
        <w:autoSpaceDN w:val="0"/>
        <w:adjustRightInd w:val="0"/>
        <w:spacing w:after="0" w:line="240" w:lineRule="auto"/>
        <w:ind w:left="993" w:hanging="633"/>
        <w:rPr>
          <w:color w:val="000000"/>
          <w:sz w:val="24"/>
        </w:rPr>
      </w:pPr>
      <w:r w:rsidRPr="009A1153">
        <w:rPr>
          <w:color w:val="000000"/>
          <w:sz w:val="24"/>
        </w:rPr>
        <w:t>NESWEC operates within a set of agreed equal opportunities definitions, which can be found as an Appendix to this Policy</w:t>
      </w:r>
    </w:p>
    <w:p w14:paraId="50AC8BB3" w14:textId="18550D40" w:rsidR="008D0719" w:rsidRPr="009A1153" w:rsidRDefault="008D0719" w:rsidP="00856D2A">
      <w:pPr>
        <w:pStyle w:val="ColorfulList-Accent11"/>
        <w:numPr>
          <w:ilvl w:val="0"/>
          <w:numId w:val="2"/>
        </w:numPr>
        <w:autoSpaceDE w:val="0"/>
        <w:autoSpaceDN w:val="0"/>
        <w:adjustRightInd w:val="0"/>
        <w:spacing w:after="0" w:line="240" w:lineRule="auto"/>
        <w:ind w:left="993" w:hanging="633"/>
        <w:rPr>
          <w:color w:val="000000"/>
          <w:sz w:val="24"/>
        </w:rPr>
      </w:pPr>
      <w:r>
        <w:rPr>
          <w:color w:val="000000"/>
          <w:sz w:val="24"/>
        </w:rPr>
        <w:t xml:space="preserve">NESWEC has </w:t>
      </w:r>
      <w:r w:rsidR="002409B2">
        <w:rPr>
          <w:color w:val="000000"/>
          <w:sz w:val="24"/>
        </w:rPr>
        <w:t>an Anti</w:t>
      </w:r>
      <w:r w:rsidR="007E6E48">
        <w:rPr>
          <w:color w:val="000000"/>
          <w:sz w:val="24"/>
        </w:rPr>
        <w:t xml:space="preserve">-Racism Statement which can be assessed through our home page </w:t>
      </w:r>
      <w:hyperlink r:id="rId8" w:history="1">
        <w:r w:rsidR="007E6E48" w:rsidRPr="000050B4">
          <w:rPr>
            <w:rStyle w:val="Hyperlink"/>
            <w:sz w:val="24"/>
          </w:rPr>
          <w:t>www.heswec.org.uk</w:t>
        </w:r>
      </w:hyperlink>
      <w:r w:rsidR="007E6E48">
        <w:rPr>
          <w:color w:val="000000"/>
          <w:sz w:val="24"/>
        </w:rPr>
        <w:t xml:space="preserve">  </w:t>
      </w:r>
      <w:r w:rsidR="00811304">
        <w:rPr>
          <w:color w:val="000000"/>
          <w:sz w:val="24"/>
        </w:rPr>
        <w:t>This is a working document and should be regularly reviewed.</w:t>
      </w:r>
    </w:p>
    <w:p w14:paraId="565AC9C1" w14:textId="77777777" w:rsidR="00856D2A" w:rsidRPr="009A1153" w:rsidRDefault="00856D2A" w:rsidP="00856D2A">
      <w:pPr>
        <w:pStyle w:val="ColorfulList-Accent11"/>
        <w:autoSpaceDE w:val="0"/>
        <w:autoSpaceDN w:val="0"/>
        <w:adjustRightInd w:val="0"/>
        <w:spacing w:after="0" w:line="240" w:lineRule="auto"/>
        <w:ind w:left="360"/>
        <w:rPr>
          <w:color w:val="000000"/>
          <w:sz w:val="24"/>
        </w:rPr>
      </w:pPr>
    </w:p>
    <w:p w14:paraId="6C8617C7" w14:textId="77777777" w:rsidR="00811304" w:rsidRDefault="00811304" w:rsidP="00856D2A">
      <w:pPr>
        <w:pStyle w:val="ColorfulList-Accent11"/>
        <w:autoSpaceDE w:val="0"/>
        <w:autoSpaceDN w:val="0"/>
        <w:adjustRightInd w:val="0"/>
        <w:spacing w:after="0" w:line="240" w:lineRule="auto"/>
        <w:ind w:left="0"/>
        <w:rPr>
          <w:b/>
          <w:color w:val="000000"/>
          <w:sz w:val="24"/>
        </w:rPr>
      </w:pPr>
    </w:p>
    <w:p w14:paraId="327EEE7D" w14:textId="77777777" w:rsidR="00811304" w:rsidRDefault="00811304" w:rsidP="00856D2A">
      <w:pPr>
        <w:pStyle w:val="ColorfulList-Accent11"/>
        <w:autoSpaceDE w:val="0"/>
        <w:autoSpaceDN w:val="0"/>
        <w:adjustRightInd w:val="0"/>
        <w:spacing w:after="0" w:line="240" w:lineRule="auto"/>
        <w:ind w:left="0"/>
        <w:rPr>
          <w:b/>
          <w:color w:val="000000"/>
          <w:sz w:val="24"/>
        </w:rPr>
      </w:pPr>
    </w:p>
    <w:p w14:paraId="104947BD" w14:textId="77777777" w:rsidR="00811304" w:rsidRDefault="00811304" w:rsidP="00856D2A">
      <w:pPr>
        <w:pStyle w:val="ColorfulList-Accent11"/>
        <w:autoSpaceDE w:val="0"/>
        <w:autoSpaceDN w:val="0"/>
        <w:adjustRightInd w:val="0"/>
        <w:spacing w:after="0" w:line="240" w:lineRule="auto"/>
        <w:ind w:left="0"/>
        <w:rPr>
          <w:b/>
          <w:color w:val="000000"/>
          <w:sz w:val="24"/>
        </w:rPr>
      </w:pPr>
    </w:p>
    <w:p w14:paraId="6E3261F8" w14:textId="77777777" w:rsidR="00811304" w:rsidRDefault="00811304" w:rsidP="00856D2A">
      <w:pPr>
        <w:pStyle w:val="ColorfulList-Accent11"/>
        <w:autoSpaceDE w:val="0"/>
        <w:autoSpaceDN w:val="0"/>
        <w:adjustRightInd w:val="0"/>
        <w:spacing w:after="0" w:line="240" w:lineRule="auto"/>
        <w:ind w:left="0"/>
        <w:rPr>
          <w:b/>
          <w:color w:val="000000"/>
          <w:sz w:val="24"/>
        </w:rPr>
      </w:pPr>
    </w:p>
    <w:p w14:paraId="00351459" w14:textId="77777777" w:rsidR="00811304" w:rsidRDefault="00811304" w:rsidP="00856D2A">
      <w:pPr>
        <w:pStyle w:val="ColorfulList-Accent11"/>
        <w:autoSpaceDE w:val="0"/>
        <w:autoSpaceDN w:val="0"/>
        <w:adjustRightInd w:val="0"/>
        <w:spacing w:after="0" w:line="240" w:lineRule="auto"/>
        <w:ind w:left="0"/>
        <w:rPr>
          <w:b/>
          <w:color w:val="000000"/>
          <w:sz w:val="24"/>
        </w:rPr>
      </w:pPr>
    </w:p>
    <w:p w14:paraId="18701878" w14:textId="77777777" w:rsidR="00811304" w:rsidRDefault="00811304" w:rsidP="00856D2A">
      <w:pPr>
        <w:pStyle w:val="ColorfulList-Accent11"/>
        <w:autoSpaceDE w:val="0"/>
        <w:autoSpaceDN w:val="0"/>
        <w:adjustRightInd w:val="0"/>
        <w:spacing w:after="0" w:line="240" w:lineRule="auto"/>
        <w:ind w:left="0"/>
        <w:rPr>
          <w:b/>
          <w:color w:val="000000"/>
          <w:sz w:val="24"/>
        </w:rPr>
      </w:pPr>
    </w:p>
    <w:p w14:paraId="73FAD7B0" w14:textId="0F5A5B60" w:rsidR="00856D2A" w:rsidRPr="009A1153" w:rsidRDefault="00856D2A" w:rsidP="00856D2A">
      <w:pPr>
        <w:pStyle w:val="ColorfulList-Accent11"/>
        <w:autoSpaceDE w:val="0"/>
        <w:autoSpaceDN w:val="0"/>
        <w:adjustRightInd w:val="0"/>
        <w:spacing w:after="0" w:line="240" w:lineRule="auto"/>
        <w:ind w:left="0"/>
        <w:rPr>
          <w:b/>
          <w:color w:val="000000"/>
          <w:sz w:val="24"/>
        </w:rPr>
      </w:pPr>
      <w:r w:rsidRPr="009A1153">
        <w:rPr>
          <w:b/>
          <w:color w:val="000000"/>
          <w:sz w:val="24"/>
        </w:rPr>
        <w:lastRenderedPageBreak/>
        <w:t>Procedural Objectives</w:t>
      </w:r>
    </w:p>
    <w:p w14:paraId="79316E53" w14:textId="77777777" w:rsidR="00856D2A" w:rsidRPr="009A1153" w:rsidRDefault="00856D2A" w:rsidP="00856D2A">
      <w:pPr>
        <w:autoSpaceDE w:val="0"/>
        <w:autoSpaceDN w:val="0"/>
        <w:adjustRightInd w:val="0"/>
        <w:outlineLvl w:val="0"/>
        <w:rPr>
          <w:rFonts w:ascii="Arial" w:hAnsi="Arial" w:cs="Arial"/>
          <w:sz w:val="24"/>
          <w:szCs w:val="22"/>
        </w:rPr>
      </w:pPr>
    </w:p>
    <w:p w14:paraId="78625BDD"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NESWEC will work actively to make progress in five key areas:</w:t>
      </w:r>
    </w:p>
    <w:p w14:paraId="706B14E9" w14:textId="77777777" w:rsidR="00856D2A" w:rsidRPr="009A1153" w:rsidRDefault="00856D2A" w:rsidP="00856D2A">
      <w:pPr>
        <w:autoSpaceDE w:val="0"/>
        <w:autoSpaceDN w:val="0"/>
        <w:adjustRightInd w:val="0"/>
        <w:rPr>
          <w:rFonts w:ascii="Arial" w:hAnsi="Arial" w:cs="Arial"/>
          <w:sz w:val="24"/>
          <w:szCs w:val="22"/>
        </w:rPr>
      </w:pPr>
    </w:p>
    <w:p w14:paraId="570E1093" w14:textId="77777777" w:rsidR="00856D2A" w:rsidRPr="009A1153" w:rsidRDefault="00856D2A" w:rsidP="009A1153">
      <w:pPr>
        <w:autoSpaceDE w:val="0"/>
        <w:autoSpaceDN w:val="0"/>
        <w:adjustRightInd w:val="0"/>
        <w:rPr>
          <w:rFonts w:ascii="Arial" w:hAnsi="Arial" w:cs="Arial"/>
          <w:b/>
          <w:sz w:val="24"/>
          <w:szCs w:val="22"/>
        </w:rPr>
      </w:pPr>
      <w:r w:rsidRPr="009A1153">
        <w:rPr>
          <w:rFonts w:ascii="Arial" w:hAnsi="Arial" w:cs="Arial"/>
          <w:b/>
          <w:sz w:val="24"/>
          <w:szCs w:val="22"/>
        </w:rPr>
        <w:t>Discrimination</w:t>
      </w:r>
    </w:p>
    <w:p w14:paraId="519EC0D3" w14:textId="77777777" w:rsidR="00856D2A" w:rsidRPr="009A1153" w:rsidRDefault="00856D2A" w:rsidP="009A1153">
      <w:pPr>
        <w:autoSpaceDE w:val="0"/>
        <w:autoSpaceDN w:val="0"/>
        <w:adjustRightInd w:val="0"/>
        <w:rPr>
          <w:rFonts w:ascii="Arial" w:hAnsi="Arial" w:cs="Arial"/>
          <w:b/>
          <w:sz w:val="24"/>
          <w:szCs w:val="22"/>
        </w:rPr>
      </w:pPr>
    </w:p>
    <w:p w14:paraId="52584E4B" w14:textId="77777777" w:rsidR="00856D2A" w:rsidRPr="009A1153" w:rsidRDefault="00856D2A" w:rsidP="009A1153">
      <w:pPr>
        <w:autoSpaceDE w:val="0"/>
        <w:autoSpaceDN w:val="0"/>
        <w:adjustRightInd w:val="0"/>
        <w:rPr>
          <w:rFonts w:ascii="Arial" w:hAnsi="Arial" w:cs="Arial"/>
          <w:sz w:val="24"/>
          <w:szCs w:val="22"/>
        </w:rPr>
      </w:pPr>
      <w:r w:rsidRPr="009A1153">
        <w:rPr>
          <w:rFonts w:ascii="Arial" w:hAnsi="Arial" w:cs="Arial"/>
          <w:sz w:val="24"/>
          <w:szCs w:val="22"/>
        </w:rPr>
        <w:t xml:space="preserve">Eliminating any discrimination in relation </w:t>
      </w:r>
      <w:bookmarkStart w:id="3" w:name="_Toc313014212"/>
      <w:bookmarkStart w:id="4" w:name="_Toc313011266"/>
      <w:r w:rsidR="004621C9" w:rsidRPr="009A1153">
        <w:rPr>
          <w:rFonts w:ascii="Arial" w:hAnsi="Arial" w:cs="Arial"/>
          <w:sz w:val="24"/>
          <w:szCs w:val="22"/>
        </w:rPr>
        <w:t>to staff, student</w:t>
      </w:r>
      <w:r w:rsidRPr="009A1153">
        <w:rPr>
          <w:rFonts w:ascii="Arial" w:hAnsi="Arial" w:cs="Arial"/>
          <w:sz w:val="24"/>
          <w:szCs w:val="22"/>
        </w:rPr>
        <w:t xml:space="preserve"> and NESWEC employee recruitment and promot</w:t>
      </w:r>
      <w:r w:rsidR="004621C9" w:rsidRPr="009A1153">
        <w:rPr>
          <w:rFonts w:ascii="Arial" w:hAnsi="Arial" w:cs="Arial"/>
          <w:sz w:val="24"/>
          <w:szCs w:val="22"/>
        </w:rPr>
        <w:t xml:space="preserve">ion, the purchase of goods and </w:t>
      </w:r>
      <w:r w:rsidRPr="009A1153">
        <w:rPr>
          <w:rFonts w:ascii="Arial" w:hAnsi="Arial" w:cs="Arial"/>
          <w:sz w:val="24"/>
          <w:szCs w:val="22"/>
        </w:rPr>
        <w:t>services, and in the content, delivery and management of the curriculum</w:t>
      </w:r>
      <w:bookmarkEnd w:id="3"/>
      <w:bookmarkEnd w:id="4"/>
    </w:p>
    <w:p w14:paraId="20C085D0" w14:textId="77777777" w:rsidR="00856D2A" w:rsidRPr="009A1153" w:rsidRDefault="00856D2A" w:rsidP="00856D2A">
      <w:pPr>
        <w:autoSpaceDE w:val="0"/>
        <w:autoSpaceDN w:val="0"/>
        <w:adjustRightInd w:val="0"/>
        <w:rPr>
          <w:rFonts w:ascii="Arial" w:hAnsi="Arial" w:cs="Arial"/>
          <w:sz w:val="24"/>
          <w:szCs w:val="22"/>
        </w:rPr>
      </w:pPr>
    </w:p>
    <w:p w14:paraId="14DA4BFD" w14:textId="77777777" w:rsidR="00856D2A" w:rsidRPr="009A1153" w:rsidRDefault="00856D2A" w:rsidP="009A1153">
      <w:pPr>
        <w:autoSpaceDE w:val="0"/>
        <w:autoSpaceDN w:val="0"/>
        <w:adjustRightInd w:val="0"/>
        <w:rPr>
          <w:rFonts w:ascii="Arial" w:hAnsi="Arial" w:cs="Arial"/>
          <w:sz w:val="24"/>
          <w:szCs w:val="22"/>
        </w:rPr>
      </w:pPr>
      <w:r w:rsidRPr="009A1153">
        <w:rPr>
          <w:rFonts w:ascii="Arial" w:hAnsi="Arial" w:cs="Arial"/>
          <w:sz w:val="24"/>
          <w:szCs w:val="22"/>
        </w:rPr>
        <w:t>NESWEC will ensure that its equality and diversity policy is publi</w:t>
      </w:r>
      <w:r w:rsidR="004621C9" w:rsidRPr="009A1153">
        <w:rPr>
          <w:rFonts w:ascii="Arial" w:hAnsi="Arial" w:cs="Arial"/>
          <w:sz w:val="24"/>
          <w:szCs w:val="22"/>
        </w:rPr>
        <w:t>ci</w:t>
      </w:r>
      <w:r w:rsidRPr="009A1153">
        <w:rPr>
          <w:rFonts w:ascii="Arial" w:hAnsi="Arial" w:cs="Arial"/>
          <w:sz w:val="24"/>
          <w:szCs w:val="22"/>
        </w:rPr>
        <w:t>sed as widely as possible to its community,</w:t>
      </w:r>
      <w:r w:rsidR="004621C9" w:rsidRPr="009A1153">
        <w:rPr>
          <w:rFonts w:ascii="Arial" w:hAnsi="Arial" w:cs="Arial"/>
          <w:sz w:val="24"/>
          <w:szCs w:val="22"/>
        </w:rPr>
        <w:t xml:space="preserve"> including students, volunteers and</w:t>
      </w:r>
      <w:r w:rsidRPr="009A1153">
        <w:rPr>
          <w:rFonts w:ascii="Arial" w:hAnsi="Arial" w:cs="Arial"/>
          <w:sz w:val="24"/>
          <w:szCs w:val="22"/>
        </w:rPr>
        <w:t xml:space="preserve"> staff</w:t>
      </w:r>
      <w:r w:rsidR="004621C9" w:rsidRPr="009A1153">
        <w:rPr>
          <w:rFonts w:ascii="Arial" w:hAnsi="Arial" w:cs="Arial"/>
          <w:sz w:val="24"/>
          <w:szCs w:val="22"/>
        </w:rPr>
        <w:t>.</w:t>
      </w:r>
    </w:p>
    <w:p w14:paraId="15A1F112" w14:textId="77777777" w:rsidR="00856D2A" w:rsidRPr="009A1153" w:rsidRDefault="00856D2A" w:rsidP="009A1153">
      <w:pPr>
        <w:autoSpaceDE w:val="0"/>
        <w:autoSpaceDN w:val="0"/>
        <w:adjustRightInd w:val="0"/>
        <w:rPr>
          <w:rFonts w:ascii="Arial" w:hAnsi="Arial" w:cs="Arial"/>
          <w:sz w:val="24"/>
          <w:szCs w:val="22"/>
        </w:rPr>
      </w:pPr>
    </w:p>
    <w:p w14:paraId="00A9EFF2" w14:textId="77777777" w:rsidR="00856D2A" w:rsidRPr="009A1153" w:rsidRDefault="00856D2A" w:rsidP="009A1153">
      <w:pPr>
        <w:autoSpaceDE w:val="0"/>
        <w:autoSpaceDN w:val="0"/>
        <w:adjustRightInd w:val="0"/>
        <w:rPr>
          <w:rFonts w:ascii="Arial" w:hAnsi="Arial" w:cs="Arial"/>
          <w:b/>
          <w:sz w:val="24"/>
          <w:szCs w:val="22"/>
        </w:rPr>
      </w:pPr>
      <w:r w:rsidRPr="009A1153">
        <w:rPr>
          <w:rFonts w:ascii="Arial" w:hAnsi="Arial" w:cs="Arial"/>
          <w:b/>
          <w:sz w:val="24"/>
          <w:szCs w:val="22"/>
        </w:rPr>
        <w:t>Harassment</w:t>
      </w:r>
      <w:bookmarkStart w:id="5" w:name="_Toc313014214"/>
      <w:bookmarkStart w:id="6" w:name="_Toc313011268"/>
    </w:p>
    <w:p w14:paraId="1266D76E" w14:textId="77777777" w:rsidR="00856D2A" w:rsidRPr="009A1153" w:rsidRDefault="00856D2A" w:rsidP="009A1153">
      <w:pPr>
        <w:autoSpaceDE w:val="0"/>
        <w:autoSpaceDN w:val="0"/>
        <w:adjustRightInd w:val="0"/>
        <w:rPr>
          <w:rFonts w:ascii="Arial" w:hAnsi="Arial" w:cs="Arial"/>
          <w:b/>
          <w:sz w:val="24"/>
          <w:szCs w:val="22"/>
        </w:rPr>
      </w:pPr>
    </w:p>
    <w:p w14:paraId="0E635980" w14:textId="77777777" w:rsidR="004621C9" w:rsidRPr="009A1153" w:rsidRDefault="004621C9" w:rsidP="009A1153">
      <w:pPr>
        <w:autoSpaceDE w:val="0"/>
        <w:autoSpaceDN w:val="0"/>
        <w:adjustRightInd w:val="0"/>
        <w:rPr>
          <w:rFonts w:ascii="Arial" w:hAnsi="Arial" w:cs="Arial"/>
          <w:sz w:val="24"/>
          <w:szCs w:val="22"/>
        </w:rPr>
      </w:pPr>
      <w:r w:rsidRPr="009A1153">
        <w:rPr>
          <w:rFonts w:ascii="Arial" w:hAnsi="Arial" w:cs="Arial"/>
          <w:sz w:val="24"/>
          <w:szCs w:val="22"/>
        </w:rPr>
        <w:t>Ensuring</w:t>
      </w:r>
      <w:r w:rsidR="00856D2A" w:rsidRPr="009A1153">
        <w:rPr>
          <w:rFonts w:ascii="Arial" w:hAnsi="Arial" w:cs="Arial"/>
          <w:sz w:val="24"/>
          <w:szCs w:val="22"/>
        </w:rPr>
        <w:t xml:space="preserve"> that all </w:t>
      </w:r>
      <w:r w:rsidR="00485831" w:rsidRPr="009A1153">
        <w:rPr>
          <w:rFonts w:ascii="Arial" w:hAnsi="Arial" w:cs="Arial"/>
          <w:sz w:val="24"/>
          <w:szCs w:val="22"/>
        </w:rPr>
        <w:t>student</w:t>
      </w:r>
      <w:r w:rsidR="00856D2A" w:rsidRPr="009A1153">
        <w:rPr>
          <w:rFonts w:ascii="Arial" w:hAnsi="Arial" w:cs="Arial"/>
          <w:sz w:val="24"/>
          <w:szCs w:val="22"/>
        </w:rPr>
        <w:t>s, staff and visitors can go about their business in an atmospher</w:t>
      </w:r>
      <w:r w:rsidRPr="009A1153">
        <w:rPr>
          <w:rFonts w:ascii="Arial" w:hAnsi="Arial" w:cs="Arial"/>
          <w:sz w:val="24"/>
          <w:szCs w:val="22"/>
        </w:rPr>
        <w:t>e free of intimidation or abuse</w:t>
      </w:r>
      <w:r w:rsidR="00856D2A" w:rsidRPr="009A1153">
        <w:rPr>
          <w:rFonts w:ascii="Arial" w:hAnsi="Arial" w:cs="Arial"/>
          <w:sz w:val="24"/>
          <w:szCs w:val="22"/>
        </w:rPr>
        <w:t xml:space="preserve"> </w:t>
      </w:r>
    </w:p>
    <w:p w14:paraId="146D4DDF" w14:textId="77777777" w:rsidR="004621C9" w:rsidRPr="009A1153" w:rsidRDefault="004621C9" w:rsidP="009A1153">
      <w:pPr>
        <w:autoSpaceDE w:val="0"/>
        <w:autoSpaceDN w:val="0"/>
        <w:adjustRightInd w:val="0"/>
        <w:rPr>
          <w:rFonts w:ascii="Arial" w:hAnsi="Arial" w:cs="Arial"/>
          <w:sz w:val="24"/>
          <w:szCs w:val="22"/>
        </w:rPr>
      </w:pPr>
    </w:p>
    <w:p w14:paraId="40510EFC" w14:textId="77777777" w:rsidR="00856D2A" w:rsidRPr="009A1153" w:rsidRDefault="00856D2A" w:rsidP="009A1153">
      <w:pPr>
        <w:autoSpaceDE w:val="0"/>
        <w:autoSpaceDN w:val="0"/>
        <w:adjustRightInd w:val="0"/>
        <w:rPr>
          <w:rFonts w:ascii="Arial" w:hAnsi="Arial" w:cs="Arial"/>
          <w:sz w:val="24"/>
          <w:szCs w:val="22"/>
        </w:rPr>
      </w:pPr>
      <w:r w:rsidRPr="009A1153">
        <w:rPr>
          <w:rFonts w:ascii="Arial" w:hAnsi="Arial" w:cs="Arial"/>
          <w:sz w:val="24"/>
          <w:szCs w:val="22"/>
        </w:rPr>
        <w:t>NESWEC will review the effectivenes</w:t>
      </w:r>
      <w:r w:rsidR="004621C9" w:rsidRPr="009A1153">
        <w:rPr>
          <w:rFonts w:ascii="Arial" w:hAnsi="Arial" w:cs="Arial"/>
          <w:sz w:val="24"/>
          <w:szCs w:val="22"/>
        </w:rPr>
        <w:t xml:space="preserve">s of procedures, so that staff and students </w:t>
      </w:r>
      <w:r w:rsidRPr="009A1153">
        <w:rPr>
          <w:rFonts w:ascii="Arial" w:hAnsi="Arial" w:cs="Arial"/>
          <w:sz w:val="24"/>
          <w:szCs w:val="22"/>
        </w:rPr>
        <w:t>feel confident to raise issues of concern about equal opportunities, and to make complaints about discrimination, harassment or bullying.</w:t>
      </w:r>
      <w:bookmarkEnd w:id="5"/>
      <w:bookmarkEnd w:id="6"/>
    </w:p>
    <w:p w14:paraId="00B8A6C4" w14:textId="77777777" w:rsidR="00856D2A" w:rsidRPr="009A1153" w:rsidRDefault="00856D2A" w:rsidP="009A1153">
      <w:pPr>
        <w:autoSpaceDE w:val="0"/>
        <w:autoSpaceDN w:val="0"/>
        <w:adjustRightInd w:val="0"/>
        <w:rPr>
          <w:rFonts w:ascii="Arial" w:hAnsi="Arial" w:cs="Arial"/>
          <w:sz w:val="24"/>
          <w:szCs w:val="22"/>
        </w:rPr>
      </w:pPr>
    </w:p>
    <w:p w14:paraId="46E25477" w14:textId="77777777" w:rsidR="00856D2A" w:rsidRPr="009A1153" w:rsidRDefault="00856D2A" w:rsidP="009A1153">
      <w:pPr>
        <w:autoSpaceDE w:val="0"/>
        <w:autoSpaceDN w:val="0"/>
        <w:adjustRightInd w:val="0"/>
        <w:rPr>
          <w:rFonts w:ascii="Arial" w:hAnsi="Arial" w:cs="Arial"/>
          <w:b/>
          <w:sz w:val="24"/>
          <w:szCs w:val="22"/>
        </w:rPr>
      </w:pPr>
      <w:r w:rsidRPr="009A1153">
        <w:rPr>
          <w:rFonts w:ascii="Arial" w:hAnsi="Arial" w:cs="Arial"/>
          <w:b/>
          <w:sz w:val="24"/>
          <w:szCs w:val="22"/>
        </w:rPr>
        <w:t>Widening Parti</w:t>
      </w:r>
      <w:r w:rsidR="004621C9" w:rsidRPr="009A1153">
        <w:rPr>
          <w:rFonts w:ascii="Arial" w:hAnsi="Arial" w:cs="Arial"/>
          <w:b/>
          <w:sz w:val="24"/>
          <w:szCs w:val="22"/>
        </w:rPr>
        <w:t>ci</w:t>
      </w:r>
      <w:r w:rsidRPr="009A1153">
        <w:rPr>
          <w:rFonts w:ascii="Arial" w:hAnsi="Arial" w:cs="Arial"/>
          <w:b/>
          <w:sz w:val="24"/>
          <w:szCs w:val="22"/>
        </w:rPr>
        <w:t>pation</w:t>
      </w:r>
    </w:p>
    <w:p w14:paraId="73CF39F6" w14:textId="77777777" w:rsidR="00856D2A" w:rsidRPr="009A1153" w:rsidRDefault="00856D2A" w:rsidP="009A1153">
      <w:pPr>
        <w:autoSpaceDE w:val="0"/>
        <w:autoSpaceDN w:val="0"/>
        <w:adjustRightInd w:val="0"/>
        <w:rPr>
          <w:rFonts w:ascii="Arial" w:hAnsi="Arial" w:cs="Arial"/>
          <w:b/>
          <w:sz w:val="24"/>
          <w:szCs w:val="22"/>
        </w:rPr>
      </w:pPr>
    </w:p>
    <w:p w14:paraId="6FEF8AC6" w14:textId="77777777" w:rsidR="004621C9" w:rsidRPr="009A1153" w:rsidRDefault="00856D2A" w:rsidP="009A1153">
      <w:pPr>
        <w:autoSpaceDE w:val="0"/>
        <w:autoSpaceDN w:val="0"/>
        <w:adjustRightInd w:val="0"/>
        <w:rPr>
          <w:rFonts w:ascii="Arial" w:hAnsi="Arial" w:cs="Arial"/>
          <w:sz w:val="24"/>
          <w:szCs w:val="22"/>
        </w:rPr>
      </w:pPr>
      <w:r w:rsidRPr="009A1153">
        <w:rPr>
          <w:rFonts w:ascii="Arial" w:hAnsi="Arial" w:cs="Arial"/>
          <w:sz w:val="24"/>
          <w:szCs w:val="22"/>
        </w:rPr>
        <w:t>Encouraging maximum</w:t>
      </w:r>
      <w:bookmarkStart w:id="7" w:name="_Toc313014216"/>
      <w:bookmarkStart w:id="8" w:name="_Toc313011270"/>
      <w:r w:rsidR="004621C9" w:rsidRPr="009A1153">
        <w:rPr>
          <w:rFonts w:ascii="Arial" w:hAnsi="Arial" w:cs="Arial"/>
          <w:sz w:val="24"/>
          <w:szCs w:val="22"/>
        </w:rPr>
        <w:t xml:space="preserve"> </w:t>
      </w:r>
      <w:r w:rsidRPr="009A1153">
        <w:rPr>
          <w:rFonts w:ascii="Arial" w:hAnsi="Arial" w:cs="Arial"/>
          <w:sz w:val="24"/>
          <w:szCs w:val="22"/>
        </w:rPr>
        <w:t>access to the full range of educational provision of all so</w:t>
      </w:r>
      <w:r w:rsidR="004621C9" w:rsidRPr="009A1153">
        <w:rPr>
          <w:rFonts w:ascii="Arial" w:hAnsi="Arial" w:cs="Arial"/>
          <w:sz w:val="24"/>
          <w:szCs w:val="22"/>
        </w:rPr>
        <w:t>cial backgrounds and cultures</w:t>
      </w:r>
    </w:p>
    <w:p w14:paraId="53ABCA3C" w14:textId="77777777" w:rsidR="004621C9" w:rsidRPr="009A1153" w:rsidRDefault="004621C9" w:rsidP="009A1153">
      <w:pPr>
        <w:autoSpaceDE w:val="0"/>
        <w:autoSpaceDN w:val="0"/>
        <w:adjustRightInd w:val="0"/>
        <w:rPr>
          <w:rFonts w:ascii="Arial" w:hAnsi="Arial" w:cs="Arial"/>
          <w:sz w:val="24"/>
          <w:szCs w:val="22"/>
        </w:rPr>
      </w:pPr>
    </w:p>
    <w:p w14:paraId="007A46D4" w14:textId="77777777" w:rsidR="00856D2A" w:rsidRPr="009A1153" w:rsidRDefault="00856D2A" w:rsidP="009A1153">
      <w:pPr>
        <w:autoSpaceDE w:val="0"/>
        <w:autoSpaceDN w:val="0"/>
        <w:adjustRightInd w:val="0"/>
        <w:rPr>
          <w:rFonts w:ascii="Arial" w:hAnsi="Arial" w:cs="Arial"/>
          <w:sz w:val="24"/>
          <w:szCs w:val="22"/>
        </w:rPr>
      </w:pPr>
      <w:r w:rsidRPr="009A1153">
        <w:rPr>
          <w:rFonts w:ascii="Arial" w:hAnsi="Arial" w:cs="Arial"/>
          <w:sz w:val="24"/>
          <w:szCs w:val="22"/>
        </w:rPr>
        <w:t xml:space="preserve">This includes monitoring patterns of admissions and working to ensure that the admissions process is based only on </w:t>
      </w:r>
      <w:r w:rsidR="004621C9" w:rsidRPr="009A1153">
        <w:rPr>
          <w:rFonts w:ascii="Arial" w:hAnsi="Arial" w:cs="Arial"/>
          <w:sz w:val="24"/>
          <w:szCs w:val="22"/>
        </w:rPr>
        <w:t xml:space="preserve">student </w:t>
      </w:r>
      <w:r w:rsidRPr="009A1153">
        <w:rPr>
          <w:rFonts w:ascii="Arial" w:hAnsi="Arial" w:cs="Arial"/>
          <w:sz w:val="24"/>
          <w:szCs w:val="22"/>
        </w:rPr>
        <w:t>needs and aptitudes.</w:t>
      </w:r>
      <w:bookmarkEnd w:id="7"/>
      <w:bookmarkEnd w:id="8"/>
    </w:p>
    <w:p w14:paraId="6DFBDD1F" w14:textId="77777777" w:rsidR="00856D2A" w:rsidRPr="009A1153" w:rsidRDefault="00856D2A" w:rsidP="009A1153">
      <w:pPr>
        <w:autoSpaceDE w:val="0"/>
        <w:autoSpaceDN w:val="0"/>
        <w:adjustRightInd w:val="0"/>
        <w:rPr>
          <w:rFonts w:ascii="Arial" w:hAnsi="Arial" w:cs="Arial"/>
          <w:sz w:val="24"/>
          <w:szCs w:val="22"/>
        </w:rPr>
      </w:pPr>
    </w:p>
    <w:p w14:paraId="725EF19C" w14:textId="77777777" w:rsidR="00856D2A" w:rsidRPr="009A1153" w:rsidRDefault="00856D2A" w:rsidP="009A1153">
      <w:pPr>
        <w:autoSpaceDE w:val="0"/>
        <w:autoSpaceDN w:val="0"/>
        <w:adjustRightInd w:val="0"/>
        <w:rPr>
          <w:rFonts w:ascii="Arial" w:hAnsi="Arial" w:cs="Arial"/>
          <w:b/>
          <w:sz w:val="24"/>
          <w:szCs w:val="22"/>
        </w:rPr>
      </w:pPr>
      <w:r w:rsidRPr="009A1153">
        <w:rPr>
          <w:rFonts w:ascii="Arial" w:hAnsi="Arial" w:cs="Arial"/>
          <w:b/>
          <w:sz w:val="24"/>
          <w:szCs w:val="22"/>
        </w:rPr>
        <w:t>Inclusive Learning</w:t>
      </w:r>
    </w:p>
    <w:p w14:paraId="3F67E316" w14:textId="77777777" w:rsidR="00856D2A" w:rsidRPr="009A1153" w:rsidRDefault="00856D2A" w:rsidP="009A1153">
      <w:pPr>
        <w:autoSpaceDE w:val="0"/>
        <w:autoSpaceDN w:val="0"/>
        <w:adjustRightInd w:val="0"/>
        <w:rPr>
          <w:rFonts w:ascii="Arial" w:hAnsi="Arial" w:cs="Arial"/>
          <w:sz w:val="24"/>
          <w:szCs w:val="22"/>
        </w:rPr>
      </w:pPr>
    </w:p>
    <w:p w14:paraId="0F7F8EBF" w14:textId="30F8274D" w:rsidR="00856D2A" w:rsidRPr="009A1153" w:rsidRDefault="00856D2A" w:rsidP="009A1153">
      <w:pPr>
        <w:autoSpaceDE w:val="0"/>
        <w:autoSpaceDN w:val="0"/>
        <w:adjustRightInd w:val="0"/>
        <w:rPr>
          <w:rFonts w:ascii="Arial" w:hAnsi="Arial" w:cs="Arial"/>
          <w:sz w:val="24"/>
          <w:szCs w:val="22"/>
        </w:rPr>
      </w:pPr>
      <w:r w:rsidRPr="009A1153">
        <w:rPr>
          <w:rFonts w:ascii="Arial" w:hAnsi="Arial" w:cs="Arial"/>
          <w:sz w:val="24"/>
          <w:szCs w:val="22"/>
        </w:rPr>
        <w:t>Providi</w:t>
      </w:r>
      <w:bookmarkStart w:id="9" w:name="_Toc313014217"/>
      <w:bookmarkStart w:id="10" w:name="_Toc313011272"/>
      <w:r w:rsidR="004621C9" w:rsidRPr="009A1153">
        <w:rPr>
          <w:rFonts w:ascii="Arial" w:hAnsi="Arial" w:cs="Arial"/>
          <w:sz w:val="24"/>
          <w:szCs w:val="22"/>
        </w:rPr>
        <w:t>ng support</w:t>
      </w:r>
      <w:r w:rsidR="00485831" w:rsidRPr="009A1153">
        <w:rPr>
          <w:rFonts w:ascii="Arial" w:hAnsi="Arial" w:cs="Arial"/>
          <w:sz w:val="24"/>
          <w:szCs w:val="22"/>
        </w:rPr>
        <w:t xml:space="preserve">, whereever possible, to enable </w:t>
      </w:r>
      <w:r w:rsidRPr="009A1153">
        <w:rPr>
          <w:rFonts w:ascii="Arial" w:hAnsi="Arial" w:cs="Arial"/>
          <w:sz w:val="24"/>
          <w:szCs w:val="22"/>
        </w:rPr>
        <w:t xml:space="preserve">individual </w:t>
      </w:r>
      <w:r w:rsidR="004621C9" w:rsidRPr="009A1153">
        <w:rPr>
          <w:rFonts w:ascii="Arial" w:hAnsi="Arial" w:cs="Arial"/>
          <w:sz w:val="24"/>
          <w:szCs w:val="22"/>
        </w:rPr>
        <w:t>student</w:t>
      </w:r>
      <w:r w:rsidRPr="009A1153">
        <w:rPr>
          <w:rFonts w:ascii="Arial" w:hAnsi="Arial" w:cs="Arial"/>
          <w:sz w:val="24"/>
          <w:szCs w:val="22"/>
        </w:rPr>
        <w:t>s of different abilities and needs to progress through the curriculum towards successful achievement</w:t>
      </w:r>
      <w:bookmarkEnd w:id="9"/>
      <w:bookmarkEnd w:id="10"/>
    </w:p>
    <w:p w14:paraId="2B94015E" w14:textId="77777777" w:rsidR="00856D2A" w:rsidRPr="009A1153" w:rsidRDefault="00856D2A" w:rsidP="009A1153">
      <w:pPr>
        <w:autoSpaceDE w:val="0"/>
        <w:autoSpaceDN w:val="0"/>
        <w:adjustRightInd w:val="0"/>
        <w:rPr>
          <w:rFonts w:ascii="Arial" w:hAnsi="Arial" w:cs="Arial"/>
          <w:sz w:val="24"/>
          <w:szCs w:val="22"/>
        </w:rPr>
      </w:pPr>
    </w:p>
    <w:p w14:paraId="68052DAA" w14:textId="77777777" w:rsidR="00856D2A" w:rsidRPr="009A1153" w:rsidRDefault="00856D2A" w:rsidP="009A1153">
      <w:pPr>
        <w:autoSpaceDE w:val="0"/>
        <w:autoSpaceDN w:val="0"/>
        <w:adjustRightInd w:val="0"/>
        <w:rPr>
          <w:rFonts w:ascii="Arial" w:hAnsi="Arial" w:cs="Arial"/>
          <w:sz w:val="24"/>
          <w:szCs w:val="22"/>
        </w:rPr>
      </w:pPr>
      <w:r w:rsidRPr="009A1153">
        <w:rPr>
          <w:rFonts w:ascii="Arial" w:hAnsi="Arial" w:cs="Arial"/>
          <w:sz w:val="24"/>
          <w:szCs w:val="22"/>
        </w:rPr>
        <w:t>NESWEC will monitor and review the curriculum, and the learning resources used to deliver the curriculum, to ensure that they reflect and promote equal opportunities.</w:t>
      </w:r>
    </w:p>
    <w:p w14:paraId="29B5CDA4" w14:textId="77777777" w:rsidR="00856D2A" w:rsidRPr="009A1153" w:rsidRDefault="00856D2A" w:rsidP="009A1153">
      <w:pPr>
        <w:autoSpaceDE w:val="0"/>
        <w:autoSpaceDN w:val="0"/>
        <w:adjustRightInd w:val="0"/>
        <w:rPr>
          <w:rFonts w:ascii="Arial" w:hAnsi="Arial" w:cs="Arial"/>
          <w:sz w:val="24"/>
          <w:szCs w:val="22"/>
        </w:rPr>
      </w:pPr>
    </w:p>
    <w:p w14:paraId="3E9EE239" w14:textId="77777777" w:rsidR="00856D2A" w:rsidRPr="009A1153" w:rsidRDefault="00856D2A" w:rsidP="009A1153">
      <w:pPr>
        <w:autoSpaceDE w:val="0"/>
        <w:autoSpaceDN w:val="0"/>
        <w:adjustRightInd w:val="0"/>
        <w:rPr>
          <w:rFonts w:ascii="Arial" w:hAnsi="Arial" w:cs="Arial"/>
          <w:b/>
          <w:sz w:val="24"/>
          <w:szCs w:val="22"/>
        </w:rPr>
      </w:pPr>
      <w:r w:rsidRPr="009A1153">
        <w:rPr>
          <w:rFonts w:ascii="Arial" w:hAnsi="Arial" w:cs="Arial"/>
          <w:b/>
          <w:sz w:val="24"/>
          <w:szCs w:val="22"/>
        </w:rPr>
        <w:t>Celebrating Diversity</w:t>
      </w:r>
    </w:p>
    <w:p w14:paraId="70596FC8" w14:textId="77777777" w:rsidR="00856D2A" w:rsidRPr="009A1153" w:rsidRDefault="00856D2A" w:rsidP="009A1153">
      <w:pPr>
        <w:autoSpaceDE w:val="0"/>
        <w:autoSpaceDN w:val="0"/>
        <w:adjustRightInd w:val="0"/>
        <w:rPr>
          <w:rFonts w:ascii="Arial" w:hAnsi="Arial" w:cs="Arial"/>
          <w:sz w:val="24"/>
          <w:szCs w:val="22"/>
        </w:rPr>
      </w:pPr>
    </w:p>
    <w:p w14:paraId="32224C02" w14:textId="2CB465F4" w:rsidR="00856D2A" w:rsidRPr="009A1153" w:rsidRDefault="00856D2A" w:rsidP="009A1153">
      <w:pPr>
        <w:autoSpaceDE w:val="0"/>
        <w:autoSpaceDN w:val="0"/>
        <w:adjustRightInd w:val="0"/>
        <w:rPr>
          <w:rFonts w:ascii="Arial" w:hAnsi="Arial" w:cs="Arial"/>
          <w:sz w:val="24"/>
          <w:szCs w:val="22"/>
        </w:rPr>
      </w:pPr>
      <w:r w:rsidRPr="009A1153">
        <w:rPr>
          <w:rFonts w:ascii="Arial" w:hAnsi="Arial" w:cs="Arial"/>
          <w:sz w:val="24"/>
          <w:szCs w:val="22"/>
        </w:rPr>
        <w:t xml:space="preserve">Recognising and reflecting </w:t>
      </w:r>
      <w:bookmarkStart w:id="11" w:name="_Toc313014218"/>
      <w:bookmarkStart w:id="12" w:name="_Toc313011274"/>
      <w:r w:rsidRPr="009A1153">
        <w:rPr>
          <w:rFonts w:ascii="Arial" w:hAnsi="Arial" w:cs="Arial"/>
          <w:sz w:val="24"/>
          <w:szCs w:val="22"/>
        </w:rPr>
        <w:t xml:space="preserve">the positive contributions of </w:t>
      </w:r>
      <w:r w:rsidR="00604AE3">
        <w:rPr>
          <w:rFonts w:ascii="Arial" w:hAnsi="Arial" w:cs="Arial"/>
          <w:sz w:val="24"/>
          <w:szCs w:val="22"/>
        </w:rPr>
        <w:t>people</w:t>
      </w:r>
      <w:r w:rsidRPr="009A1153">
        <w:rPr>
          <w:rFonts w:ascii="Arial" w:hAnsi="Arial" w:cs="Arial"/>
          <w:sz w:val="24"/>
          <w:szCs w:val="22"/>
        </w:rPr>
        <w:t xml:space="preserve"> of different so</w:t>
      </w:r>
      <w:r w:rsidR="004621C9" w:rsidRPr="009A1153">
        <w:rPr>
          <w:rFonts w:ascii="Arial" w:hAnsi="Arial" w:cs="Arial"/>
          <w:sz w:val="24"/>
          <w:szCs w:val="22"/>
        </w:rPr>
        <w:t>ci</w:t>
      </w:r>
      <w:r w:rsidRPr="009A1153">
        <w:rPr>
          <w:rFonts w:ascii="Arial" w:hAnsi="Arial" w:cs="Arial"/>
          <w:sz w:val="24"/>
          <w:szCs w:val="22"/>
        </w:rPr>
        <w:t>al backgrounds, cultures, religions, abilities, ages and sexual orientation.</w:t>
      </w:r>
      <w:bookmarkEnd w:id="11"/>
      <w:bookmarkEnd w:id="12"/>
    </w:p>
    <w:p w14:paraId="68CAC868" w14:textId="77777777" w:rsidR="00856D2A" w:rsidRPr="009A1153" w:rsidRDefault="00856D2A" w:rsidP="009A1153">
      <w:pPr>
        <w:autoSpaceDE w:val="0"/>
        <w:autoSpaceDN w:val="0"/>
        <w:adjustRightInd w:val="0"/>
        <w:rPr>
          <w:rFonts w:ascii="Arial" w:hAnsi="Arial" w:cs="Arial"/>
          <w:sz w:val="24"/>
          <w:szCs w:val="22"/>
        </w:rPr>
      </w:pPr>
    </w:p>
    <w:p w14:paraId="46773C43" w14:textId="77777777" w:rsidR="00856D2A" w:rsidRPr="009A1153" w:rsidRDefault="00856D2A" w:rsidP="009A1153">
      <w:pPr>
        <w:autoSpaceDE w:val="0"/>
        <w:autoSpaceDN w:val="0"/>
        <w:adjustRightInd w:val="0"/>
        <w:rPr>
          <w:rFonts w:ascii="Arial" w:hAnsi="Arial" w:cs="Arial"/>
          <w:sz w:val="24"/>
          <w:szCs w:val="22"/>
        </w:rPr>
      </w:pPr>
      <w:r w:rsidRPr="009A1153">
        <w:rPr>
          <w:rFonts w:ascii="Arial" w:hAnsi="Arial" w:cs="Arial"/>
          <w:sz w:val="24"/>
          <w:szCs w:val="22"/>
        </w:rPr>
        <w:t>NESWEC will ensure that marketing strategies reflect equal opportunities good practice and that NESWEC’s pr</w:t>
      </w:r>
      <w:r w:rsidR="00485831" w:rsidRPr="009A1153">
        <w:rPr>
          <w:rFonts w:ascii="Arial" w:hAnsi="Arial" w:cs="Arial"/>
          <w:sz w:val="24"/>
          <w:szCs w:val="22"/>
        </w:rPr>
        <w:t>ogramme</w:t>
      </w:r>
      <w:r w:rsidRPr="009A1153">
        <w:rPr>
          <w:rFonts w:ascii="Arial" w:hAnsi="Arial" w:cs="Arial"/>
          <w:sz w:val="24"/>
          <w:szCs w:val="22"/>
        </w:rPr>
        <w:t xml:space="preserve"> is actively and appropriately promoted.</w:t>
      </w:r>
    </w:p>
    <w:p w14:paraId="674FA131" w14:textId="77777777" w:rsidR="00856D2A" w:rsidRPr="009A1153" w:rsidRDefault="00856D2A" w:rsidP="009A1153">
      <w:pPr>
        <w:autoSpaceDE w:val="0"/>
        <w:autoSpaceDN w:val="0"/>
        <w:adjustRightInd w:val="0"/>
        <w:rPr>
          <w:rFonts w:ascii="Arial" w:hAnsi="Arial" w:cs="Arial"/>
          <w:sz w:val="24"/>
          <w:szCs w:val="22"/>
        </w:rPr>
      </w:pPr>
    </w:p>
    <w:p w14:paraId="74E7C03F" w14:textId="77777777" w:rsidR="00856D2A" w:rsidRPr="009A1153" w:rsidRDefault="00856D2A" w:rsidP="00856D2A">
      <w:pPr>
        <w:autoSpaceDE w:val="0"/>
        <w:autoSpaceDN w:val="0"/>
        <w:adjustRightInd w:val="0"/>
        <w:rPr>
          <w:rFonts w:ascii="Arial" w:hAnsi="Arial" w:cs="Arial"/>
          <w:b/>
          <w:sz w:val="24"/>
          <w:szCs w:val="22"/>
        </w:rPr>
      </w:pPr>
      <w:r w:rsidRPr="009A1153">
        <w:rPr>
          <w:rFonts w:ascii="Arial" w:hAnsi="Arial" w:cs="Arial"/>
          <w:b/>
          <w:sz w:val="24"/>
          <w:szCs w:val="22"/>
        </w:rPr>
        <w:t>Responsibilities</w:t>
      </w:r>
    </w:p>
    <w:p w14:paraId="79C71CDB" w14:textId="77777777" w:rsidR="00856D2A" w:rsidRPr="009A1153" w:rsidRDefault="00856D2A" w:rsidP="00856D2A">
      <w:pPr>
        <w:autoSpaceDE w:val="0"/>
        <w:autoSpaceDN w:val="0"/>
        <w:adjustRightInd w:val="0"/>
        <w:rPr>
          <w:rFonts w:ascii="Arial" w:hAnsi="Arial" w:cs="Arial"/>
          <w:b/>
          <w:sz w:val="24"/>
          <w:szCs w:val="22"/>
        </w:rPr>
      </w:pPr>
    </w:p>
    <w:p w14:paraId="66AAF405" w14:textId="77777777" w:rsidR="004621C9" w:rsidRPr="009A1153" w:rsidRDefault="004621C9" w:rsidP="009A1153">
      <w:pPr>
        <w:pStyle w:val="ColorfulList-Accent11"/>
        <w:autoSpaceDE w:val="0"/>
        <w:autoSpaceDN w:val="0"/>
        <w:adjustRightInd w:val="0"/>
        <w:spacing w:after="0" w:line="240" w:lineRule="auto"/>
        <w:ind w:left="0"/>
        <w:rPr>
          <w:color w:val="000000"/>
          <w:sz w:val="24"/>
        </w:rPr>
      </w:pPr>
      <w:r w:rsidRPr="009A1153">
        <w:rPr>
          <w:color w:val="000000"/>
          <w:sz w:val="24"/>
        </w:rPr>
        <w:t xml:space="preserve">The Core Tutors are responsible for ensuring that </w:t>
      </w:r>
      <w:r w:rsidR="00485831" w:rsidRPr="009A1153">
        <w:rPr>
          <w:color w:val="000000"/>
          <w:sz w:val="24"/>
        </w:rPr>
        <w:t xml:space="preserve">a policy of </w:t>
      </w:r>
      <w:r w:rsidRPr="009A1153">
        <w:rPr>
          <w:color w:val="000000"/>
          <w:sz w:val="24"/>
        </w:rPr>
        <w:t>equal opportunities is continuously promoted and comprehensively implemented in all aspects of NESWEC’s operation</w:t>
      </w:r>
    </w:p>
    <w:p w14:paraId="47604466" w14:textId="77777777" w:rsidR="004621C9" w:rsidRPr="009A1153" w:rsidRDefault="004621C9" w:rsidP="009A1153">
      <w:pPr>
        <w:autoSpaceDE w:val="0"/>
        <w:autoSpaceDN w:val="0"/>
        <w:adjustRightInd w:val="0"/>
        <w:rPr>
          <w:rFonts w:ascii="Arial" w:hAnsi="Arial" w:cs="Arial"/>
          <w:sz w:val="24"/>
          <w:szCs w:val="22"/>
        </w:rPr>
      </w:pPr>
    </w:p>
    <w:p w14:paraId="532CDC10" w14:textId="77777777" w:rsidR="00856D2A" w:rsidRPr="009A1153" w:rsidRDefault="00856D2A" w:rsidP="009A1153">
      <w:pPr>
        <w:pStyle w:val="ColorfulList-Accent11"/>
        <w:numPr>
          <w:ilvl w:val="0"/>
          <w:numId w:val="4"/>
        </w:numPr>
        <w:autoSpaceDE w:val="0"/>
        <w:autoSpaceDN w:val="0"/>
        <w:adjustRightInd w:val="0"/>
        <w:spacing w:after="0" w:line="240" w:lineRule="auto"/>
        <w:ind w:left="720"/>
        <w:rPr>
          <w:b/>
          <w:color w:val="000000"/>
          <w:sz w:val="24"/>
        </w:rPr>
      </w:pPr>
      <w:r w:rsidRPr="009A1153">
        <w:rPr>
          <w:color w:val="000000"/>
          <w:sz w:val="24"/>
        </w:rPr>
        <w:lastRenderedPageBreak/>
        <w:t>promoting equal opportunities on behalf of NESWEC, and ensuring that effective poli</w:t>
      </w:r>
      <w:r w:rsidR="004621C9" w:rsidRPr="009A1153">
        <w:rPr>
          <w:color w:val="000000"/>
          <w:sz w:val="24"/>
        </w:rPr>
        <w:t>ci</w:t>
      </w:r>
      <w:r w:rsidRPr="009A1153">
        <w:rPr>
          <w:color w:val="000000"/>
          <w:sz w:val="24"/>
        </w:rPr>
        <w:t>es and procedures are in place to ensure the quality of equal opportunities throughout NESWEC</w:t>
      </w:r>
    </w:p>
    <w:p w14:paraId="7B0337F0" w14:textId="77777777" w:rsidR="00856D2A" w:rsidRPr="009A1153" w:rsidRDefault="00856D2A" w:rsidP="009A1153">
      <w:pPr>
        <w:pStyle w:val="ColorfulList-Accent11"/>
        <w:autoSpaceDE w:val="0"/>
        <w:autoSpaceDN w:val="0"/>
        <w:adjustRightInd w:val="0"/>
        <w:spacing w:after="0" w:line="240" w:lineRule="auto"/>
        <w:ind w:left="0"/>
        <w:rPr>
          <w:color w:val="000000"/>
          <w:sz w:val="24"/>
        </w:rPr>
      </w:pPr>
    </w:p>
    <w:p w14:paraId="4585E221" w14:textId="77777777" w:rsidR="00856D2A" w:rsidRPr="009A1153" w:rsidRDefault="00856D2A" w:rsidP="009A1153">
      <w:pPr>
        <w:pStyle w:val="ColorfulList-Accent11"/>
        <w:numPr>
          <w:ilvl w:val="0"/>
          <w:numId w:val="4"/>
        </w:numPr>
        <w:autoSpaceDE w:val="0"/>
        <w:autoSpaceDN w:val="0"/>
        <w:adjustRightInd w:val="0"/>
        <w:spacing w:after="0" w:line="240" w:lineRule="auto"/>
        <w:ind w:left="720"/>
        <w:rPr>
          <w:color w:val="000000"/>
          <w:sz w:val="24"/>
        </w:rPr>
      </w:pPr>
      <w:r w:rsidRPr="009A1153">
        <w:rPr>
          <w:color w:val="000000"/>
          <w:sz w:val="24"/>
        </w:rPr>
        <w:t>promoting, monitoring and implementation of all aspects of NESWEC Equality and Diversity Policy and Procedure rela</w:t>
      </w:r>
      <w:r w:rsidR="004621C9" w:rsidRPr="009A1153">
        <w:rPr>
          <w:color w:val="000000"/>
          <w:sz w:val="24"/>
        </w:rPr>
        <w:t>ting to the employment of staff</w:t>
      </w:r>
    </w:p>
    <w:p w14:paraId="3C40F437" w14:textId="77777777" w:rsidR="00856D2A" w:rsidRPr="009A1153" w:rsidRDefault="00856D2A" w:rsidP="00856D2A">
      <w:pPr>
        <w:autoSpaceDE w:val="0"/>
        <w:autoSpaceDN w:val="0"/>
        <w:adjustRightInd w:val="0"/>
        <w:rPr>
          <w:rFonts w:ascii="Arial" w:hAnsi="Arial" w:cs="Arial"/>
          <w:sz w:val="24"/>
          <w:szCs w:val="22"/>
        </w:rPr>
      </w:pPr>
    </w:p>
    <w:p w14:paraId="22E5AEDC" w14:textId="77777777" w:rsidR="00856D2A" w:rsidRPr="009A1153" w:rsidRDefault="00856D2A" w:rsidP="00856D2A">
      <w:pPr>
        <w:rPr>
          <w:rFonts w:ascii="Arial" w:hAnsi="Arial" w:cs="Arial"/>
          <w:b/>
          <w:sz w:val="24"/>
          <w:szCs w:val="22"/>
        </w:rPr>
      </w:pPr>
      <w:r w:rsidRPr="009A1153">
        <w:rPr>
          <w:rFonts w:ascii="Arial" w:hAnsi="Arial" w:cs="Arial"/>
          <w:b/>
          <w:sz w:val="24"/>
          <w:szCs w:val="22"/>
        </w:rPr>
        <w:t>Legislation</w:t>
      </w:r>
    </w:p>
    <w:p w14:paraId="6071EF55" w14:textId="77777777" w:rsidR="00856D2A" w:rsidRPr="009A1153" w:rsidRDefault="00856D2A" w:rsidP="00856D2A">
      <w:pPr>
        <w:autoSpaceDE w:val="0"/>
        <w:autoSpaceDN w:val="0"/>
        <w:adjustRightInd w:val="0"/>
        <w:rPr>
          <w:rFonts w:ascii="Arial" w:hAnsi="Arial" w:cs="Arial"/>
          <w:sz w:val="24"/>
          <w:szCs w:val="22"/>
        </w:rPr>
      </w:pPr>
    </w:p>
    <w:p w14:paraId="0DF77FAD"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The Policy reflects national legislation and</w:t>
      </w:r>
      <w:r w:rsidR="00E81859" w:rsidRPr="009A1153">
        <w:rPr>
          <w:rFonts w:ascii="Arial" w:hAnsi="Arial" w:cs="Arial"/>
          <w:sz w:val="24"/>
          <w:szCs w:val="22"/>
        </w:rPr>
        <w:t xml:space="preserve"> guidelines as provided by The </w:t>
      </w:r>
      <w:r w:rsidRPr="009A1153">
        <w:rPr>
          <w:rFonts w:ascii="Arial" w:hAnsi="Arial" w:cs="Arial"/>
          <w:sz w:val="24"/>
          <w:szCs w:val="22"/>
        </w:rPr>
        <w:t>Equality Act 2010.</w:t>
      </w:r>
    </w:p>
    <w:p w14:paraId="6AE9C39F" w14:textId="77777777" w:rsidR="00856D2A" w:rsidRPr="009A1153" w:rsidRDefault="00856D2A" w:rsidP="00856D2A">
      <w:pPr>
        <w:autoSpaceDE w:val="0"/>
        <w:autoSpaceDN w:val="0"/>
        <w:adjustRightInd w:val="0"/>
        <w:rPr>
          <w:rFonts w:ascii="Arial" w:hAnsi="Arial" w:cs="Arial"/>
          <w:b/>
          <w:sz w:val="24"/>
          <w:szCs w:val="22"/>
        </w:rPr>
      </w:pPr>
    </w:p>
    <w:p w14:paraId="2502984F" w14:textId="77777777" w:rsidR="00856D2A" w:rsidRPr="009A1153" w:rsidRDefault="00856D2A" w:rsidP="00856D2A">
      <w:pPr>
        <w:autoSpaceDE w:val="0"/>
        <w:autoSpaceDN w:val="0"/>
        <w:adjustRightInd w:val="0"/>
        <w:rPr>
          <w:rFonts w:ascii="Arial" w:hAnsi="Arial" w:cs="Arial"/>
          <w:b/>
          <w:sz w:val="24"/>
          <w:szCs w:val="22"/>
        </w:rPr>
      </w:pPr>
      <w:r w:rsidRPr="009A1153">
        <w:rPr>
          <w:rFonts w:ascii="Arial" w:hAnsi="Arial" w:cs="Arial"/>
          <w:b/>
          <w:sz w:val="24"/>
          <w:szCs w:val="22"/>
        </w:rPr>
        <w:t xml:space="preserve">Procedural Monitoring and Evaluation </w:t>
      </w:r>
    </w:p>
    <w:p w14:paraId="6F99D7C0" w14:textId="77777777" w:rsidR="00856D2A" w:rsidRPr="009A1153" w:rsidRDefault="00856D2A" w:rsidP="00856D2A">
      <w:pPr>
        <w:autoSpaceDE w:val="0"/>
        <w:autoSpaceDN w:val="0"/>
        <w:adjustRightInd w:val="0"/>
        <w:rPr>
          <w:rFonts w:ascii="Arial" w:hAnsi="Arial" w:cs="Arial"/>
          <w:sz w:val="24"/>
          <w:szCs w:val="22"/>
        </w:rPr>
      </w:pPr>
    </w:p>
    <w:p w14:paraId="7BF6E4C5" w14:textId="77777777" w:rsidR="00E81859" w:rsidRPr="009A1153" w:rsidRDefault="00E81859" w:rsidP="00856D2A">
      <w:pPr>
        <w:autoSpaceDE w:val="0"/>
        <w:autoSpaceDN w:val="0"/>
        <w:adjustRightInd w:val="0"/>
        <w:rPr>
          <w:rFonts w:ascii="Arial" w:hAnsi="Arial" w:cs="Arial"/>
          <w:sz w:val="24"/>
          <w:szCs w:val="22"/>
        </w:rPr>
      </w:pPr>
      <w:r w:rsidRPr="009A1153">
        <w:rPr>
          <w:rFonts w:ascii="Arial" w:hAnsi="Arial" w:cs="Arial"/>
          <w:sz w:val="24"/>
          <w:szCs w:val="22"/>
        </w:rPr>
        <w:t>The Course Coordinator will monitor and evaluate the success of this policy, ensuring that it is made available to all staff and students and that it is review</w:t>
      </w:r>
      <w:r w:rsidR="00485831" w:rsidRPr="009A1153">
        <w:rPr>
          <w:rFonts w:ascii="Arial" w:hAnsi="Arial" w:cs="Arial"/>
          <w:sz w:val="24"/>
          <w:szCs w:val="22"/>
        </w:rPr>
        <w:t>ed</w:t>
      </w:r>
      <w:r w:rsidRPr="009A1153">
        <w:rPr>
          <w:rFonts w:ascii="Arial" w:hAnsi="Arial" w:cs="Arial"/>
          <w:sz w:val="24"/>
          <w:szCs w:val="22"/>
        </w:rPr>
        <w:t xml:space="preserve"> at the set review date.</w:t>
      </w:r>
    </w:p>
    <w:p w14:paraId="49B35BDE" w14:textId="77777777" w:rsidR="00E81859" w:rsidRPr="009A1153" w:rsidRDefault="00E81859" w:rsidP="00856D2A">
      <w:pPr>
        <w:autoSpaceDE w:val="0"/>
        <w:autoSpaceDN w:val="0"/>
        <w:adjustRightInd w:val="0"/>
        <w:rPr>
          <w:rFonts w:ascii="Arial" w:hAnsi="Arial" w:cs="Arial"/>
          <w:sz w:val="24"/>
          <w:szCs w:val="22"/>
        </w:rPr>
      </w:pPr>
    </w:p>
    <w:p w14:paraId="00D828B2"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Key performance indicators will include:</w:t>
      </w:r>
    </w:p>
    <w:p w14:paraId="7F9DEE5B" w14:textId="77777777" w:rsidR="00856D2A" w:rsidRPr="009A1153" w:rsidRDefault="00856D2A" w:rsidP="00856D2A">
      <w:pPr>
        <w:pStyle w:val="ColorfulList-Accent11"/>
        <w:numPr>
          <w:ilvl w:val="0"/>
          <w:numId w:val="3"/>
        </w:numPr>
        <w:autoSpaceDE w:val="0"/>
        <w:autoSpaceDN w:val="0"/>
        <w:adjustRightInd w:val="0"/>
        <w:spacing w:after="0" w:line="240" w:lineRule="auto"/>
        <w:rPr>
          <w:color w:val="000000"/>
          <w:sz w:val="24"/>
        </w:rPr>
      </w:pPr>
      <w:bookmarkStart w:id="13" w:name="_Toc313011276"/>
      <w:r w:rsidRPr="009A1153">
        <w:rPr>
          <w:color w:val="000000"/>
          <w:sz w:val="24"/>
        </w:rPr>
        <w:t>Age, ethni</w:t>
      </w:r>
      <w:r w:rsidR="00E81859" w:rsidRPr="009A1153">
        <w:rPr>
          <w:color w:val="000000"/>
          <w:sz w:val="24"/>
        </w:rPr>
        <w:t>ci</w:t>
      </w:r>
      <w:r w:rsidRPr="009A1153">
        <w:rPr>
          <w:color w:val="000000"/>
          <w:sz w:val="24"/>
        </w:rPr>
        <w:t>ty, gender and disability profile of NESWEC staff</w:t>
      </w:r>
      <w:bookmarkEnd w:id="13"/>
    </w:p>
    <w:p w14:paraId="68CE1404" w14:textId="77777777" w:rsidR="00856D2A" w:rsidRPr="009A1153" w:rsidRDefault="00856D2A" w:rsidP="00856D2A">
      <w:pPr>
        <w:pStyle w:val="ColorfulList-Accent11"/>
        <w:numPr>
          <w:ilvl w:val="0"/>
          <w:numId w:val="3"/>
        </w:numPr>
        <w:autoSpaceDE w:val="0"/>
        <w:autoSpaceDN w:val="0"/>
        <w:adjustRightInd w:val="0"/>
        <w:spacing w:after="0" w:line="240" w:lineRule="auto"/>
        <w:rPr>
          <w:color w:val="000000"/>
          <w:sz w:val="24"/>
        </w:rPr>
      </w:pPr>
      <w:r w:rsidRPr="009A1153">
        <w:rPr>
          <w:color w:val="000000"/>
          <w:sz w:val="24"/>
        </w:rPr>
        <w:t>Age, ethni</w:t>
      </w:r>
      <w:r w:rsidR="00E81859" w:rsidRPr="009A1153">
        <w:rPr>
          <w:color w:val="000000"/>
          <w:sz w:val="24"/>
        </w:rPr>
        <w:t>ci</w:t>
      </w:r>
      <w:r w:rsidRPr="009A1153">
        <w:rPr>
          <w:color w:val="000000"/>
          <w:sz w:val="24"/>
        </w:rPr>
        <w:t xml:space="preserve">ty, gender, disability and profile of </w:t>
      </w:r>
      <w:r w:rsidR="00E81859" w:rsidRPr="009A1153">
        <w:rPr>
          <w:color w:val="000000"/>
          <w:sz w:val="24"/>
        </w:rPr>
        <w:t>NESWEC students</w:t>
      </w:r>
    </w:p>
    <w:p w14:paraId="44E2C5AE" w14:textId="77777777" w:rsidR="00856D2A" w:rsidRPr="009A1153" w:rsidRDefault="00856D2A" w:rsidP="00856D2A">
      <w:pPr>
        <w:pStyle w:val="ColorfulList-Accent11"/>
        <w:numPr>
          <w:ilvl w:val="0"/>
          <w:numId w:val="3"/>
        </w:numPr>
        <w:autoSpaceDE w:val="0"/>
        <w:autoSpaceDN w:val="0"/>
        <w:adjustRightInd w:val="0"/>
        <w:spacing w:after="0" w:line="240" w:lineRule="auto"/>
        <w:rPr>
          <w:color w:val="000000"/>
          <w:sz w:val="24"/>
        </w:rPr>
      </w:pPr>
      <w:r w:rsidRPr="009A1153">
        <w:rPr>
          <w:color w:val="000000"/>
          <w:sz w:val="24"/>
        </w:rPr>
        <w:t>Numbers of complaints or grievances of harassment and discrimination</w:t>
      </w:r>
    </w:p>
    <w:p w14:paraId="4AC67116" w14:textId="77777777" w:rsidR="00856D2A" w:rsidRPr="009A1153" w:rsidRDefault="00856D2A" w:rsidP="00856D2A">
      <w:pPr>
        <w:pStyle w:val="ColorfulList-Accent11"/>
        <w:numPr>
          <w:ilvl w:val="0"/>
          <w:numId w:val="3"/>
        </w:numPr>
        <w:autoSpaceDE w:val="0"/>
        <w:autoSpaceDN w:val="0"/>
        <w:adjustRightInd w:val="0"/>
        <w:spacing w:after="0" w:line="240" w:lineRule="auto"/>
        <w:rPr>
          <w:color w:val="000000"/>
          <w:sz w:val="24"/>
        </w:rPr>
      </w:pPr>
      <w:bookmarkStart w:id="14" w:name="_Toc313011277"/>
      <w:r w:rsidRPr="009A1153">
        <w:rPr>
          <w:color w:val="000000"/>
          <w:sz w:val="24"/>
        </w:rPr>
        <w:t>Staff attendance at equal opportunities training events</w:t>
      </w:r>
      <w:bookmarkEnd w:id="14"/>
    </w:p>
    <w:p w14:paraId="39ED40C5" w14:textId="77777777" w:rsidR="00856D2A" w:rsidRPr="009A1153" w:rsidRDefault="00856D2A" w:rsidP="00856D2A">
      <w:pPr>
        <w:autoSpaceDE w:val="0"/>
        <w:autoSpaceDN w:val="0"/>
        <w:adjustRightInd w:val="0"/>
        <w:rPr>
          <w:rFonts w:ascii="Arial" w:hAnsi="Arial" w:cs="Arial"/>
          <w:sz w:val="24"/>
          <w:szCs w:val="22"/>
        </w:rPr>
      </w:pPr>
    </w:p>
    <w:p w14:paraId="5DDA8EFF" w14:textId="77777777" w:rsidR="00856D2A" w:rsidRPr="009A1153" w:rsidRDefault="00856D2A" w:rsidP="00856D2A">
      <w:pPr>
        <w:autoSpaceDE w:val="0"/>
        <w:autoSpaceDN w:val="0"/>
        <w:adjustRightInd w:val="0"/>
        <w:outlineLvl w:val="0"/>
        <w:rPr>
          <w:rFonts w:ascii="Arial" w:hAnsi="Arial" w:cs="Arial"/>
          <w:sz w:val="24"/>
          <w:szCs w:val="22"/>
        </w:rPr>
      </w:pPr>
    </w:p>
    <w:p w14:paraId="24ACA6C7" w14:textId="77777777" w:rsidR="00856D2A" w:rsidRPr="009A1153" w:rsidRDefault="00485831" w:rsidP="00856D2A">
      <w:pPr>
        <w:rPr>
          <w:rFonts w:ascii="Arial" w:hAnsi="Arial" w:cs="Arial"/>
          <w:b/>
          <w:sz w:val="24"/>
          <w:szCs w:val="22"/>
        </w:rPr>
      </w:pPr>
      <w:bookmarkStart w:id="15" w:name="_Toc313011278"/>
      <w:r w:rsidRPr="009A1153">
        <w:rPr>
          <w:rFonts w:ascii="Arial" w:hAnsi="Arial" w:cs="Arial"/>
          <w:b/>
          <w:sz w:val="24"/>
          <w:szCs w:val="22"/>
        </w:rPr>
        <w:t>Equality a</w:t>
      </w:r>
      <w:r w:rsidR="00856D2A" w:rsidRPr="009A1153">
        <w:rPr>
          <w:rFonts w:ascii="Arial" w:hAnsi="Arial" w:cs="Arial"/>
          <w:b/>
          <w:sz w:val="24"/>
          <w:szCs w:val="22"/>
        </w:rPr>
        <w:t xml:space="preserve">nd Diversity </w:t>
      </w:r>
      <w:r w:rsidR="00E81859" w:rsidRPr="009A1153">
        <w:rPr>
          <w:rFonts w:ascii="Arial" w:hAnsi="Arial" w:cs="Arial"/>
          <w:b/>
          <w:sz w:val="24"/>
          <w:szCs w:val="22"/>
        </w:rPr>
        <w:t xml:space="preserve">Policy </w:t>
      </w:r>
      <w:r w:rsidR="00856D2A" w:rsidRPr="009A1153">
        <w:rPr>
          <w:rFonts w:ascii="Arial" w:hAnsi="Arial" w:cs="Arial"/>
          <w:b/>
          <w:sz w:val="24"/>
          <w:szCs w:val="22"/>
        </w:rPr>
        <w:t>Definitions</w:t>
      </w:r>
      <w:bookmarkEnd w:id="15"/>
    </w:p>
    <w:p w14:paraId="0E86E77A" w14:textId="77777777" w:rsidR="00856D2A" w:rsidRPr="009A1153" w:rsidRDefault="00856D2A" w:rsidP="00856D2A">
      <w:pPr>
        <w:autoSpaceDE w:val="0"/>
        <w:autoSpaceDN w:val="0"/>
        <w:adjustRightInd w:val="0"/>
        <w:rPr>
          <w:rFonts w:ascii="Arial" w:hAnsi="Arial" w:cs="Arial"/>
          <w:b/>
          <w:sz w:val="24"/>
          <w:szCs w:val="22"/>
        </w:rPr>
      </w:pPr>
    </w:p>
    <w:p w14:paraId="686AFC39"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b/>
          <w:sz w:val="24"/>
          <w:szCs w:val="22"/>
        </w:rPr>
        <w:t>Equality</w:t>
      </w:r>
    </w:p>
    <w:p w14:paraId="6B5B0CCB"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 xml:space="preserve">This means by which disadvantage and discrimination is reduced and eliminated by legislation and positive action. Equal Opportunities aims to ensure that no group receives less favourable treatment by virtue of </w:t>
      </w:r>
      <w:r w:rsidR="00E81859" w:rsidRPr="009A1153">
        <w:rPr>
          <w:rFonts w:ascii="Arial" w:hAnsi="Arial" w:cs="Arial"/>
          <w:sz w:val="24"/>
          <w:szCs w:val="22"/>
        </w:rPr>
        <w:t>one’s</w:t>
      </w:r>
      <w:r w:rsidRPr="009A1153">
        <w:rPr>
          <w:rFonts w:ascii="Arial" w:hAnsi="Arial" w:cs="Arial"/>
          <w:sz w:val="24"/>
          <w:szCs w:val="22"/>
        </w:rPr>
        <w:t xml:space="preserve"> skin colour, race, gender, ethnic origin, disability, age, religion, class or sexuality, thereby enabling all people to have equality of access to the provision of goods, services, fa</w:t>
      </w:r>
      <w:r w:rsidR="00E81859" w:rsidRPr="009A1153">
        <w:rPr>
          <w:rFonts w:ascii="Arial" w:hAnsi="Arial" w:cs="Arial"/>
          <w:sz w:val="24"/>
          <w:szCs w:val="22"/>
        </w:rPr>
        <w:t>ci</w:t>
      </w:r>
      <w:r w:rsidRPr="009A1153">
        <w:rPr>
          <w:rFonts w:ascii="Arial" w:hAnsi="Arial" w:cs="Arial"/>
          <w:sz w:val="24"/>
          <w:szCs w:val="22"/>
        </w:rPr>
        <w:t>lities, premises and employment. It does not mean treating everyone the same.</w:t>
      </w:r>
    </w:p>
    <w:p w14:paraId="1F06ABC7" w14:textId="77777777" w:rsidR="00856D2A" w:rsidRPr="009A1153" w:rsidRDefault="00856D2A" w:rsidP="00856D2A">
      <w:pPr>
        <w:autoSpaceDE w:val="0"/>
        <w:autoSpaceDN w:val="0"/>
        <w:adjustRightInd w:val="0"/>
        <w:rPr>
          <w:rFonts w:ascii="Arial" w:hAnsi="Arial" w:cs="Arial"/>
          <w:sz w:val="24"/>
          <w:szCs w:val="22"/>
        </w:rPr>
      </w:pPr>
    </w:p>
    <w:p w14:paraId="5DF8B7A6"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b/>
          <w:sz w:val="24"/>
          <w:szCs w:val="22"/>
        </w:rPr>
        <w:t>Diversity</w:t>
      </w:r>
    </w:p>
    <w:p w14:paraId="29AA4AA6"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This is valuing people as individuals for moral, so</w:t>
      </w:r>
      <w:r w:rsidR="00E81859" w:rsidRPr="009A1153">
        <w:rPr>
          <w:rFonts w:ascii="Arial" w:hAnsi="Arial" w:cs="Arial"/>
          <w:sz w:val="24"/>
          <w:szCs w:val="22"/>
        </w:rPr>
        <w:t>ci</w:t>
      </w:r>
      <w:r w:rsidRPr="009A1153">
        <w:rPr>
          <w:rFonts w:ascii="Arial" w:hAnsi="Arial" w:cs="Arial"/>
          <w:sz w:val="24"/>
          <w:szCs w:val="22"/>
        </w:rPr>
        <w:t>al and business reasons. Diversity in the workplace is harnessed to create a productive environment in which organisational goals are met. Recognising and reflecting the positive contributions of men and women of different so</w:t>
      </w:r>
      <w:r w:rsidR="00E81859" w:rsidRPr="009A1153">
        <w:rPr>
          <w:rFonts w:ascii="Arial" w:hAnsi="Arial" w:cs="Arial"/>
          <w:sz w:val="24"/>
          <w:szCs w:val="22"/>
        </w:rPr>
        <w:t>ci</w:t>
      </w:r>
      <w:r w:rsidRPr="009A1153">
        <w:rPr>
          <w:rFonts w:ascii="Arial" w:hAnsi="Arial" w:cs="Arial"/>
          <w:sz w:val="24"/>
          <w:szCs w:val="22"/>
        </w:rPr>
        <w:t>al backgrounds, cultures, religions, abilities, ages and sexual orientation.</w:t>
      </w:r>
    </w:p>
    <w:p w14:paraId="04FE9900" w14:textId="77777777" w:rsidR="00856D2A" w:rsidRPr="009A1153" w:rsidRDefault="00856D2A" w:rsidP="00856D2A">
      <w:pPr>
        <w:autoSpaceDE w:val="0"/>
        <w:autoSpaceDN w:val="0"/>
        <w:adjustRightInd w:val="0"/>
        <w:rPr>
          <w:rFonts w:ascii="Arial" w:hAnsi="Arial" w:cs="Arial"/>
          <w:sz w:val="24"/>
          <w:szCs w:val="22"/>
        </w:rPr>
      </w:pPr>
    </w:p>
    <w:p w14:paraId="36404E8C" w14:textId="77777777" w:rsidR="00856D2A" w:rsidRPr="009A1153" w:rsidRDefault="00856D2A" w:rsidP="00856D2A">
      <w:pPr>
        <w:autoSpaceDE w:val="0"/>
        <w:autoSpaceDN w:val="0"/>
        <w:adjustRightInd w:val="0"/>
        <w:rPr>
          <w:rFonts w:ascii="Arial" w:hAnsi="Arial" w:cs="Arial"/>
          <w:color w:val="231F20"/>
          <w:sz w:val="24"/>
          <w:szCs w:val="22"/>
        </w:rPr>
      </w:pPr>
      <w:r w:rsidRPr="009A1153">
        <w:rPr>
          <w:rFonts w:ascii="Arial" w:hAnsi="Arial" w:cs="Arial"/>
          <w:b/>
          <w:color w:val="231F20"/>
          <w:sz w:val="24"/>
          <w:szCs w:val="22"/>
        </w:rPr>
        <w:t>Direct Discrimination</w:t>
      </w:r>
    </w:p>
    <w:p w14:paraId="5C121784" w14:textId="77777777" w:rsidR="00856D2A" w:rsidRPr="009A1153" w:rsidRDefault="00856D2A" w:rsidP="00856D2A">
      <w:pPr>
        <w:autoSpaceDE w:val="0"/>
        <w:autoSpaceDN w:val="0"/>
        <w:adjustRightInd w:val="0"/>
        <w:rPr>
          <w:rFonts w:ascii="Arial" w:hAnsi="Arial" w:cs="Arial"/>
          <w:color w:val="231F20"/>
          <w:sz w:val="24"/>
          <w:szCs w:val="22"/>
        </w:rPr>
      </w:pPr>
      <w:r w:rsidRPr="009A1153">
        <w:rPr>
          <w:rFonts w:ascii="Arial" w:hAnsi="Arial" w:cs="Arial"/>
          <w:color w:val="231F20"/>
          <w:sz w:val="24"/>
          <w:szCs w:val="22"/>
        </w:rPr>
        <w:t xml:space="preserve">This occurs when a person is treated less favourably, than another person is or would be treated in the same or similar </w:t>
      </w:r>
      <w:r w:rsidR="00E81859" w:rsidRPr="009A1153">
        <w:rPr>
          <w:rFonts w:ascii="Arial" w:hAnsi="Arial" w:cs="Arial"/>
          <w:color w:val="231F20"/>
          <w:sz w:val="24"/>
          <w:szCs w:val="22"/>
        </w:rPr>
        <w:t>ci</w:t>
      </w:r>
      <w:r w:rsidRPr="009A1153">
        <w:rPr>
          <w:rFonts w:ascii="Arial" w:hAnsi="Arial" w:cs="Arial"/>
          <w:color w:val="231F20"/>
          <w:sz w:val="24"/>
          <w:szCs w:val="22"/>
        </w:rPr>
        <w:t>rcumstances. Apart from limited exceptions to the general prohibition of discrimination, direct discrimination is automatically unlawful, whatever the reason for it. There can be no justification for the difference in treatment.</w:t>
      </w:r>
    </w:p>
    <w:p w14:paraId="3D1D07CF" w14:textId="77777777" w:rsidR="00856D2A" w:rsidRPr="009A1153" w:rsidRDefault="00856D2A" w:rsidP="00856D2A">
      <w:pPr>
        <w:autoSpaceDE w:val="0"/>
        <w:autoSpaceDN w:val="0"/>
        <w:adjustRightInd w:val="0"/>
        <w:rPr>
          <w:rFonts w:ascii="Arial" w:hAnsi="Arial" w:cs="Arial"/>
          <w:color w:val="231F20"/>
          <w:sz w:val="24"/>
          <w:szCs w:val="22"/>
        </w:rPr>
      </w:pPr>
    </w:p>
    <w:p w14:paraId="1DC15669"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b/>
          <w:sz w:val="24"/>
          <w:szCs w:val="22"/>
        </w:rPr>
        <w:t>Harassment</w:t>
      </w:r>
    </w:p>
    <w:p w14:paraId="1D1CB531"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Harassment is defined as any conduct that is unwanted by the re</w:t>
      </w:r>
      <w:r w:rsidR="00E81859" w:rsidRPr="009A1153">
        <w:rPr>
          <w:rFonts w:ascii="Arial" w:hAnsi="Arial" w:cs="Arial"/>
          <w:sz w:val="24"/>
          <w:szCs w:val="22"/>
        </w:rPr>
        <w:t>ci</w:t>
      </w:r>
      <w:r w:rsidRPr="009A1153">
        <w:rPr>
          <w:rFonts w:ascii="Arial" w:hAnsi="Arial" w:cs="Arial"/>
          <w:sz w:val="24"/>
          <w:szCs w:val="22"/>
        </w:rPr>
        <w:t>pient or any such conduct that affects the dignity of any individual or group of individuals at work.</w:t>
      </w:r>
    </w:p>
    <w:p w14:paraId="715FD15E" w14:textId="77777777" w:rsidR="00856D2A" w:rsidRPr="009A1153" w:rsidRDefault="00856D2A" w:rsidP="00856D2A">
      <w:pPr>
        <w:autoSpaceDE w:val="0"/>
        <w:autoSpaceDN w:val="0"/>
        <w:adjustRightInd w:val="0"/>
        <w:rPr>
          <w:rFonts w:ascii="Arial" w:hAnsi="Arial" w:cs="Arial"/>
          <w:sz w:val="24"/>
          <w:szCs w:val="22"/>
        </w:rPr>
      </w:pPr>
    </w:p>
    <w:p w14:paraId="03F008AD"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Harassment may be repetitive or an isolated occurrence against one or more individuals.</w:t>
      </w:r>
    </w:p>
    <w:p w14:paraId="2A897C56"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Harassment can be physical, verbal, non-verbal or bullying examples of which include unnecessary touching, unwanted physical contact, leering, personal remarks, verbal or written abuse, visual displays, coer</w:t>
      </w:r>
      <w:r w:rsidR="00E81859" w:rsidRPr="009A1153">
        <w:rPr>
          <w:rFonts w:ascii="Arial" w:hAnsi="Arial" w:cs="Arial"/>
          <w:sz w:val="24"/>
          <w:szCs w:val="22"/>
        </w:rPr>
        <w:t>ci</w:t>
      </w:r>
      <w:r w:rsidRPr="009A1153">
        <w:rPr>
          <w:rFonts w:ascii="Arial" w:hAnsi="Arial" w:cs="Arial"/>
          <w:sz w:val="24"/>
          <w:szCs w:val="22"/>
        </w:rPr>
        <w:t>on, isolation or non</w:t>
      </w:r>
      <w:r w:rsidR="00E81859" w:rsidRPr="009A1153">
        <w:rPr>
          <w:rFonts w:ascii="Arial" w:hAnsi="Arial" w:cs="Arial"/>
          <w:sz w:val="24"/>
          <w:szCs w:val="22"/>
        </w:rPr>
        <w:t>-</w:t>
      </w:r>
      <w:r w:rsidRPr="009A1153">
        <w:rPr>
          <w:rFonts w:ascii="Arial" w:hAnsi="Arial" w:cs="Arial"/>
          <w:sz w:val="24"/>
          <w:szCs w:val="22"/>
        </w:rPr>
        <w:t>co-operation.</w:t>
      </w:r>
    </w:p>
    <w:p w14:paraId="7773BE83" w14:textId="77777777" w:rsidR="00856D2A" w:rsidRPr="009A1153" w:rsidRDefault="00856D2A" w:rsidP="00856D2A">
      <w:pPr>
        <w:autoSpaceDE w:val="0"/>
        <w:autoSpaceDN w:val="0"/>
        <w:adjustRightInd w:val="0"/>
        <w:rPr>
          <w:rFonts w:ascii="Arial" w:hAnsi="Arial" w:cs="Arial"/>
          <w:sz w:val="24"/>
          <w:szCs w:val="22"/>
        </w:rPr>
      </w:pPr>
    </w:p>
    <w:p w14:paraId="2E60AE89" w14:textId="77777777" w:rsidR="00856D2A" w:rsidRPr="009A1153" w:rsidRDefault="00856D2A" w:rsidP="00856D2A">
      <w:pPr>
        <w:autoSpaceDE w:val="0"/>
        <w:autoSpaceDN w:val="0"/>
        <w:adjustRightInd w:val="0"/>
        <w:rPr>
          <w:rFonts w:ascii="Arial" w:hAnsi="Arial" w:cs="Arial"/>
          <w:color w:val="231F20"/>
          <w:sz w:val="24"/>
          <w:szCs w:val="22"/>
        </w:rPr>
      </w:pPr>
      <w:r w:rsidRPr="009A1153">
        <w:rPr>
          <w:rFonts w:ascii="Arial" w:hAnsi="Arial" w:cs="Arial"/>
          <w:b/>
          <w:color w:val="231F20"/>
          <w:sz w:val="24"/>
          <w:szCs w:val="22"/>
        </w:rPr>
        <w:t>Indirect Discrimination</w:t>
      </w:r>
    </w:p>
    <w:p w14:paraId="4E149CDA"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color w:val="231F20"/>
          <w:sz w:val="24"/>
          <w:szCs w:val="22"/>
        </w:rPr>
        <w:t>This is when a condition is applied equally to all, but a considerably smaller proportion of people from one group than others can comply with it, and it cannot be justified as necessary.</w:t>
      </w:r>
    </w:p>
    <w:p w14:paraId="07D2444B" w14:textId="77777777" w:rsidR="00856D2A" w:rsidRPr="009A1153" w:rsidRDefault="00856D2A" w:rsidP="00856D2A">
      <w:pPr>
        <w:autoSpaceDE w:val="0"/>
        <w:autoSpaceDN w:val="0"/>
        <w:adjustRightInd w:val="0"/>
        <w:rPr>
          <w:rFonts w:ascii="Arial" w:hAnsi="Arial" w:cs="Arial"/>
          <w:sz w:val="24"/>
          <w:szCs w:val="22"/>
        </w:rPr>
      </w:pPr>
    </w:p>
    <w:p w14:paraId="2892B6B5" w14:textId="77777777" w:rsidR="00856D2A" w:rsidRPr="009A1153" w:rsidRDefault="00856D2A" w:rsidP="00856D2A">
      <w:pPr>
        <w:autoSpaceDE w:val="0"/>
        <w:autoSpaceDN w:val="0"/>
        <w:adjustRightInd w:val="0"/>
        <w:rPr>
          <w:rFonts w:ascii="Arial" w:hAnsi="Arial" w:cs="Arial"/>
          <w:color w:val="231F20"/>
          <w:sz w:val="24"/>
          <w:szCs w:val="22"/>
        </w:rPr>
      </w:pPr>
      <w:r w:rsidRPr="009A1153">
        <w:rPr>
          <w:rFonts w:ascii="Arial" w:hAnsi="Arial" w:cs="Arial"/>
          <w:b/>
          <w:color w:val="231F20"/>
          <w:sz w:val="24"/>
          <w:szCs w:val="22"/>
        </w:rPr>
        <w:t>Positive Action</w:t>
      </w:r>
    </w:p>
    <w:p w14:paraId="1F77FFD8" w14:textId="77777777" w:rsidR="00856D2A" w:rsidRPr="009A1153" w:rsidRDefault="00856D2A" w:rsidP="00856D2A">
      <w:pPr>
        <w:autoSpaceDE w:val="0"/>
        <w:autoSpaceDN w:val="0"/>
        <w:adjustRightInd w:val="0"/>
        <w:rPr>
          <w:rFonts w:ascii="Arial" w:hAnsi="Arial" w:cs="Arial"/>
          <w:color w:val="231F20"/>
          <w:sz w:val="24"/>
          <w:szCs w:val="22"/>
        </w:rPr>
      </w:pPr>
      <w:r w:rsidRPr="009A1153">
        <w:rPr>
          <w:rFonts w:ascii="Arial" w:hAnsi="Arial" w:cs="Arial"/>
          <w:color w:val="231F20"/>
          <w:sz w:val="24"/>
          <w:szCs w:val="22"/>
        </w:rPr>
        <w:t>The measures that employers may lawfully take to provide access to fa</w:t>
      </w:r>
      <w:r w:rsidR="00E81859" w:rsidRPr="009A1153">
        <w:rPr>
          <w:rFonts w:ascii="Arial" w:hAnsi="Arial" w:cs="Arial"/>
          <w:color w:val="231F20"/>
          <w:sz w:val="24"/>
          <w:szCs w:val="22"/>
        </w:rPr>
        <w:t>ci</w:t>
      </w:r>
      <w:r w:rsidRPr="009A1153">
        <w:rPr>
          <w:rFonts w:ascii="Arial" w:hAnsi="Arial" w:cs="Arial"/>
          <w:color w:val="231F20"/>
          <w:sz w:val="24"/>
          <w:szCs w:val="22"/>
        </w:rPr>
        <w:t>lities that meet spe</w:t>
      </w:r>
      <w:r w:rsidR="00E81859" w:rsidRPr="009A1153">
        <w:rPr>
          <w:rFonts w:ascii="Arial" w:hAnsi="Arial" w:cs="Arial"/>
          <w:color w:val="231F20"/>
          <w:sz w:val="24"/>
          <w:szCs w:val="22"/>
        </w:rPr>
        <w:t>ci</w:t>
      </w:r>
      <w:r w:rsidRPr="009A1153">
        <w:rPr>
          <w:rFonts w:ascii="Arial" w:hAnsi="Arial" w:cs="Arial"/>
          <w:color w:val="231F20"/>
          <w:sz w:val="24"/>
          <w:szCs w:val="22"/>
        </w:rPr>
        <w:t>al needs in relation to education and training or welfare, or to train or encourage people from a particular ra</w:t>
      </w:r>
      <w:r w:rsidR="00E81859" w:rsidRPr="009A1153">
        <w:rPr>
          <w:rFonts w:ascii="Arial" w:hAnsi="Arial" w:cs="Arial"/>
          <w:color w:val="231F20"/>
          <w:sz w:val="24"/>
          <w:szCs w:val="22"/>
        </w:rPr>
        <w:t>ci</w:t>
      </w:r>
      <w:r w:rsidRPr="009A1153">
        <w:rPr>
          <w:rFonts w:ascii="Arial" w:hAnsi="Arial" w:cs="Arial"/>
          <w:color w:val="231F20"/>
          <w:sz w:val="24"/>
          <w:szCs w:val="22"/>
        </w:rPr>
        <w:t>al group that is under-represented in particular work.</w:t>
      </w:r>
    </w:p>
    <w:p w14:paraId="599EBCE3" w14:textId="77777777" w:rsidR="00856D2A" w:rsidRPr="009A1153" w:rsidRDefault="00856D2A" w:rsidP="00856D2A">
      <w:pPr>
        <w:autoSpaceDE w:val="0"/>
        <w:autoSpaceDN w:val="0"/>
        <w:adjustRightInd w:val="0"/>
        <w:rPr>
          <w:rFonts w:ascii="Arial" w:hAnsi="Arial" w:cs="Arial"/>
          <w:color w:val="231F20"/>
          <w:sz w:val="24"/>
          <w:szCs w:val="22"/>
        </w:rPr>
      </w:pPr>
    </w:p>
    <w:p w14:paraId="39C12BE1"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b/>
          <w:sz w:val="24"/>
          <w:szCs w:val="22"/>
        </w:rPr>
        <w:t>Prejudice</w:t>
      </w:r>
    </w:p>
    <w:p w14:paraId="42BD214B"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An opinion or feeling about people of a different group that is formed beforehand, without informed knowledge, thought or reason and which is likely to be sustained even in the face of evidence to the contrary.</w:t>
      </w:r>
    </w:p>
    <w:p w14:paraId="6CB309D1" w14:textId="77777777" w:rsidR="00856D2A" w:rsidRPr="009A1153" w:rsidRDefault="00856D2A" w:rsidP="00856D2A">
      <w:pPr>
        <w:autoSpaceDE w:val="0"/>
        <w:autoSpaceDN w:val="0"/>
        <w:adjustRightInd w:val="0"/>
        <w:rPr>
          <w:rFonts w:ascii="Arial" w:hAnsi="Arial" w:cs="Arial"/>
          <w:sz w:val="24"/>
          <w:szCs w:val="22"/>
        </w:rPr>
      </w:pPr>
    </w:p>
    <w:p w14:paraId="2B8C9362"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b/>
          <w:sz w:val="24"/>
          <w:szCs w:val="22"/>
        </w:rPr>
        <w:t>Ra</w:t>
      </w:r>
      <w:r w:rsidR="00E81859" w:rsidRPr="009A1153">
        <w:rPr>
          <w:rFonts w:ascii="Arial" w:hAnsi="Arial" w:cs="Arial"/>
          <w:b/>
          <w:sz w:val="24"/>
          <w:szCs w:val="22"/>
        </w:rPr>
        <w:t>ci</w:t>
      </w:r>
      <w:r w:rsidRPr="009A1153">
        <w:rPr>
          <w:rFonts w:ascii="Arial" w:hAnsi="Arial" w:cs="Arial"/>
          <w:b/>
          <w:sz w:val="24"/>
          <w:szCs w:val="22"/>
        </w:rPr>
        <w:t>al Discrimination</w:t>
      </w:r>
    </w:p>
    <w:p w14:paraId="4AFEE533" w14:textId="77777777" w:rsidR="00E81859"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Less favourable treatment of an individual or group on account of their race, ethnic or national origin</w:t>
      </w:r>
      <w:r w:rsidR="00E81859" w:rsidRPr="009A1153">
        <w:rPr>
          <w:rFonts w:ascii="Arial" w:hAnsi="Arial" w:cs="Arial"/>
          <w:sz w:val="24"/>
          <w:szCs w:val="22"/>
        </w:rPr>
        <w:t>s but not colour or nationality</w:t>
      </w:r>
    </w:p>
    <w:p w14:paraId="2FABC41F" w14:textId="77777777" w:rsidR="00E81859"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 xml:space="preserve"> </w:t>
      </w:r>
    </w:p>
    <w:p w14:paraId="6B8FB6FF" w14:textId="77777777" w:rsidR="00856D2A" w:rsidRPr="009A1153" w:rsidRDefault="00856D2A" w:rsidP="00856D2A">
      <w:pPr>
        <w:autoSpaceDE w:val="0"/>
        <w:autoSpaceDN w:val="0"/>
        <w:adjustRightInd w:val="0"/>
        <w:rPr>
          <w:rFonts w:ascii="Arial" w:hAnsi="Arial" w:cs="Arial"/>
          <w:color w:val="231F20"/>
          <w:sz w:val="24"/>
          <w:szCs w:val="22"/>
        </w:rPr>
      </w:pPr>
      <w:r w:rsidRPr="009A1153">
        <w:rPr>
          <w:rFonts w:ascii="Arial" w:hAnsi="Arial" w:cs="Arial"/>
          <w:color w:val="231F20"/>
          <w:sz w:val="24"/>
          <w:szCs w:val="22"/>
        </w:rPr>
        <w:t>Harassment on grounds</w:t>
      </w:r>
      <w:r w:rsidRPr="009A1153">
        <w:rPr>
          <w:rFonts w:ascii="Arial" w:hAnsi="Arial" w:cs="Arial"/>
          <w:sz w:val="24"/>
          <w:szCs w:val="22"/>
        </w:rPr>
        <w:t xml:space="preserve"> </w:t>
      </w:r>
      <w:r w:rsidRPr="009A1153">
        <w:rPr>
          <w:rFonts w:ascii="Arial" w:hAnsi="Arial" w:cs="Arial"/>
          <w:color w:val="231F20"/>
          <w:sz w:val="24"/>
          <w:szCs w:val="22"/>
        </w:rPr>
        <w:t>of colour or nationality involves less favourable treatment and may constitute unlawful</w:t>
      </w:r>
      <w:r w:rsidRPr="009A1153">
        <w:rPr>
          <w:rFonts w:ascii="Arial" w:hAnsi="Arial" w:cs="Arial"/>
          <w:sz w:val="24"/>
          <w:szCs w:val="22"/>
        </w:rPr>
        <w:t xml:space="preserve"> </w:t>
      </w:r>
      <w:r w:rsidRPr="009A1153">
        <w:rPr>
          <w:rFonts w:ascii="Arial" w:hAnsi="Arial" w:cs="Arial"/>
          <w:color w:val="231F20"/>
          <w:sz w:val="24"/>
          <w:szCs w:val="22"/>
        </w:rPr>
        <w:t>direct discrimination.</w:t>
      </w:r>
    </w:p>
    <w:p w14:paraId="036C3765" w14:textId="77777777" w:rsidR="00856D2A" w:rsidRPr="009A1153" w:rsidRDefault="00856D2A" w:rsidP="00856D2A">
      <w:pPr>
        <w:autoSpaceDE w:val="0"/>
        <w:autoSpaceDN w:val="0"/>
        <w:adjustRightInd w:val="0"/>
        <w:rPr>
          <w:rFonts w:ascii="Arial" w:hAnsi="Arial" w:cs="Arial"/>
          <w:sz w:val="24"/>
          <w:szCs w:val="22"/>
        </w:rPr>
      </w:pPr>
    </w:p>
    <w:p w14:paraId="6995E0C0"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b/>
          <w:sz w:val="24"/>
          <w:szCs w:val="22"/>
        </w:rPr>
        <w:t>Ra</w:t>
      </w:r>
      <w:r w:rsidR="00E81859" w:rsidRPr="009A1153">
        <w:rPr>
          <w:rFonts w:ascii="Arial" w:hAnsi="Arial" w:cs="Arial"/>
          <w:b/>
          <w:sz w:val="24"/>
          <w:szCs w:val="22"/>
        </w:rPr>
        <w:t>ci</w:t>
      </w:r>
      <w:r w:rsidRPr="009A1153">
        <w:rPr>
          <w:rFonts w:ascii="Arial" w:hAnsi="Arial" w:cs="Arial"/>
          <w:b/>
          <w:sz w:val="24"/>
          <w:szCs w:val="22"/>
        </w:rPr>
        <w:t>sm</w:t>
      </w:r>
    </w:p>
    <w:p w14:paraId="35DC1565"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All attitudes, procedures and patterns – economic, so</w:t>
      </w:r>
      <w:r w:rsidR="00E81859" w:rsidRPr="009A1153">
        <w:rPr>
          <w:rFonts w:ascii="Arial" w:hAnsi="Arial" w:cs="Arial"/>
          <w:sz w:val="24"/>
          <w:szCs w:val="22"/>
        </w:rPr>
        <w:t>ci</w:t>
      </w:r>
      <w:r w:rsidRPr="009A1153">
        <w:rPr>
          <w:rFonts w:ascii="Arial" w:hAnsi="Arial" w:cs="Arial"/>
          <w:sz w:val="24"/>
          <w:szCs w:val="22"/>
        </w:rPr>
        <w:t>al and cultural – whose effect, though not necessarily whose cons</w:t>
      </w:r>
      <w:r w:rsidR="00E81859" w:rsidRPr="009A1153">
        <w:rPr>
          <w:rFonts w:ascii="Arial" w:hAnsi="Arial" w:cs="Arial"/>
          <w:sz w:val="24"/>
          <w:szCs w:val="22"/>
        </w:rPr>
        <w:t>ci</w:t>
      </w:r>
      <w:r w:rsidRPr="009A1153">
        <w:rPr>
          <w:rFonts w:ascii="Arial" w:hAnsi="Arial" w:cs="Arial"/>
          <w:sz w:val="24"/>
          <w:szCs w:val="22"/>
        </w:rPr>
        <w:t>ous intention, is to create, maintain and extend the power, influence and privilege of one group of people over another.</w:t>
      </w:r>
    </w:p>
    <w:p w14:paraId="572D8FE4" w14:textId="77777777" w:rsidR="00856D2A" w:rsidRPr="009A1153" w:rsidRDefault="00856D2A" w:rsidP="00856D2A">
      <w:pPr>
        <w:autoSpaceDE w:val="0"/>
        <w:autoSpaceDN w:val="0"/>
        <w:adjustRightInd w:val="0"/>
        <w:rPr>
          <w:rFonts w:ascii="Arial" w:hAnsi="Arial" w:cs="Arial"/>
          <w:b/>
          <w:sz w:val="24"/>
          <w:szCs w:val="22"/>
        </w:rPr>
      </w:pPr>
    </w:p>
    <w:p w14:paraId="09F6139E"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b/>
          <w:sz w:val="24"/>
          <w:szCs w:val="22"/>
        </w:rPr>
        <w:t>Ra</w:t>
      </w:r>
      <w:r w:rsidR="00E81859" w:rsidRPr="009A1153">
        <w:rPr>
          <w:rFonts w:ascii="Arial" w:hAnsi="Arial" w:cs="Arial"/>
          <w:b/>
          <w:sz w:val="24"/>
          <w:szCs w:val="22"/>
        </w:rPr>
        <w:t>ci</w:t>
      </w:r>
      <w:r w:rsidRPr="009A1153">
        <w:rPr>
          <w:rFonts w:ascii="Arial" w:hAnsi="Arial" w:cs="Arial"/>
          <w:b/>
          <w:sz w:val="24"/>
          <w:szCs w:val="22"/>
        </w:rPr>
        <w:t>alism</w:t>
      </w:r>
    </w:p>
    <w:p w14:paraId="405B5C8E"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An impli</w:t>
      </w:r>
      <w:r w:rsidR="00E81859" w:rsidRPr="009A1153">
        <w:rPr>
          <w:rFonts w:ascii="Arial" w:hAnsi="Arial" w:cs="Arial"/>
          <w:sz w:val="24"/>
          <w:szCs w:val="22"/>
        </w:rPr>
        <w:t>ci</w:t>
      </w:r>
      <w:r w:rsidRPr="009A1153">
        <w:rPr>
          <w:rFonts w:ascii="Arial" w:hAnsi="Arial" w:cs="Arial"/>
          <w:sz w:val="24"/>
          <w:szCs w:val="22"/>
        </w:rPr>
        <w:t>t set of negative beliefs about a ra</w:t>
      </w:r>
      <w:r w:rsidR="00E81859" w:rsidRPr="009A1153">
        <w:rPr>
          <w:rFonts w:ascii="Arial" w:hAnsi="Arial" w:cs="Arial"/>
          <w:sz w:val="24"/>
          <w:szCs w:val="22"/>
        </w:rPr>
        <w:t>cial or ethnic group than could</w:t>
      </w:r>
      <w:r w:rsidRPr="009A1153">
        <w:rPr>
          <w:rFonts w:ascii="Arial" w:hAnsi="Arial" w:cs="Arial"/>
          <w:sz w:val="24"/>
          <w:szCs w:val="22"/>
        </w:rPr>
        <w:t xml:space="preserve"> result in offensive or violent behaviour towards members of a ra</w:t>
      </w:r>
      <w:r w:rsidR="00E81859" w:rsidRPr="009A1153">
        <w:rPr>
          <w:rFonts w:ascii="Arial" w:hAnsi="Arial" w:cs="Arial"/>
          <w:sz w:val="24"/>
          <w:szCs w:val="22"/>
        </w:rPr>
        <w:t>ci</w:t>
      </w:r>
      <w:r w:rsidRPr="009A1153">
        <w:rPr>
          <w:rFonts w:ascii="Arial" w:hAnsi="Arial" w:cs="Arial"/>
          <w:sz w:val="24"/>
          <w:szCs w:val="22"/>
        </w:rPr>
        <w:t>al or ethnic group.</w:t>
      </w:r>
    </w:p>
    <w:p w14:paraId="0BFA8A5B" w14:textId="77777777" w:rsidR="00856D2A" w:rsidRPr="009A1153" w:rsidRDefault="00856D2A" w:rsidP="00856D2A">
      <w:pPr>
        <w:autoSpaceDE w:val="0"/>
        <w:autoSpaceDN w:val="0"/>
        <w:adjustRightInd w:val="0"/>
        <w:rPr>
          <w:rFonts w:ascii="Arial" w:hAnsi="Arial" w:cs="Arial"/>
          <w:sz w:val="24"/>
          <w:szCs w:val="22"/>
        </w:rPr>
      </w:pPr>
    </w:p>
    <w:p w14:paraId="259A8593"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b/>
          <w:sz w:val="24"/>
          <w:szCs w:val="22"/>
        </w:rPr>
        <w:t>Sexism</w:t>
      </w:r>
    </w:p>
    <w:p w14:paraId="34031AF1"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All attitudes, procedures and patterns – economic, so</w:t>
      </w:r>
      <w:r w:rsidR="00E81859" w:rsidRPr="009A1153">
        <w:rPr>
          <w:rFonts w:ascii="Arial" w:hAnsi="Arial" w:cs="Arial"/>
          <w:sz w:val="24"/>
          <w:szCs w:val="22"/>
        </w:rPr>
        <w:t>ci</w:t>
      </w:r>
      <w:r w:rsidRPr="009A1153">
        <w:rPr>
          <w:rFonts w:ascii="Arial" w:hAnsi="Arial" w:cs="Arial"/>
          <w:sz w:val="24"/>
          <w:szCs w:val="22"/>
        </w:rPr>
        <w:t>al and cultural – whose</w:t>
      </w:r>
    </w:p>
    <w:p w14:paraId="762D4E6A"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effect, though not necessarily whose cons</w:t>
      </w:r>
      <w:r w:rsidR="00E81859" w:rsidRPr="009A1153">
        <w:rPr>
          <w:rFonts w:ascii="Arial" w:hAnsi="Arial" w:cs="Arial"/>
          <w:sz w:val="24"/>
          <w:szCs w:val="22"/>
        </w:rPr>
        <w:t>ci</w:t>
      </w:r>
      <w:r w:rsidRPr="009A1153">
        <w:rPr>
          <w:rFonts w:ascii="Arial" w:hAnsi="Arial" w:cs="Arial"/>
          <w:sz w:val="24"/>
          <w:szCs w:val="22"/>
        </w:rPr>
        <w:t>ous intention, is to create, maintain and</w:t>
      </w:r>
    </w:p>
    <w:p w14:paraId="4326218F"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sz w:val="24"/>
          <w:szCs w:val="22"/>
        </w:rPr>
        <w:t>extend the power, influence and privilege of one group of people over another.</w:t>
      </w:r>
    </w:p>
    <w:p w14:paraId="28E237E7" w14:textId="77777777" w:rsidR="00856D2A" w:rsidRPr="009A1153" w:rsidRDefault="00856D2A" w:rsidP="00856D2A">
      <w:pPr>
        <w:autoSpaceDE w:val="0"/>
        <w:autoSpaceDN w:val="0"/>
        <w:adjustRightInd w:val="0"/>
        <w:rPr>
          <w:rFonts w:ascii="Arial" w:hAnsi="Arial" w:cs="Arial"/>
          <w:b/>
          <w:sz w:val="24"/>
          <w:szCs w:val="22"/>
        </w:rPr>
      </w:pPr>
    </w:p>
    <w:p w14:paraId="0987614D" w14:textId="77777777" w:rsidR="00856D2A" w:rsidRPr="009A1153" w:rsidRDefault="00856D2A" w:rsidP="00856D2A">
      <w:pPr>
        <w:autoSpaceDE w:val="0"/>
        <w:autoSpaceDN w:val="0"/>
        <w:adjustRightInd w:val="0"/>
        <w:rPr>
          <w:rFonts w:ascii="Arial" w:hAnsi="Arial" w:cs="Arial"/>
          <w:sz w:val="24"/>
          <w:szCs w:val="22"/>
        </w:rPr>
      </w:pPr>
      <w:r w:rsidRPr="009A1153">
        <w:rPr>
          <w:rFonts w:ascii="Arial" w:hAnsi="Arial" w:cs="Arial"/>
          <w:b/>
          <w:sz w:val="24"/>
          <w:szCs w:val="22"/>
        </w:rPr>
        <w:t>Sexual Discrimination</w:t>
      </w:r>
      <w:r w:rsidRPr="009A1153">
        <w:rPr>
          <w:rFonts w:ascii="Arial" w:hAnsi="Arial" w:cs="Arial"/>
          <w:sz w:val="24"/>
          <w:szCs w:val="22"/>
        </w:rPr>
        <w:t xml:space="preserve"> – Less favourable treatment of an individual or group on account of their gender or marital status (including </w:t>
      </w:r>
      <w:r w:rsidR="00E81859" w:rsidRPr="009A1153">
        <w:rPr>
          <w:rFonts w:ascii="Arial" w:hAnsi="Arial" w:cs="Arial"/>
          <w:sz w:val="24"/>
          <w:szCs w:val="22"/>
        </w:rPr>
        <w:t>ci</w:t>
      </w:r>
      <w:r w:rsidRPr="009A1153">
        <w:rPr>
          <w:rFonts w:ascii="Arial" w:hAnsi="Arial" w:cs="Arial"/>
          <w:sz w:val="24"/>
          <w:szCs w:val="22"/>
        </w:rPr>
        <w:t>vil Part</w:t>
      </w:r>
      <w:r w:rsidR="00E81859" w:rsidRPr="009A1153">
        <w:rPr>
          <w:rFonts w:ascii="Arial" w:hAnsi="Arial" w:cs="Arial"/>
          <w:sz w:val="24"/>
          <w:szCs w:val="22"/>
        </w:rPr>
        <w:t>nerships) or sexual orientation</w:t>
      </w:r>
    </w:p>
    <w:p w14:paraId="29AC8C48" w14:textId="77777777" w:rsidR="00856D2A" w:rsidRPr="009A1153" w:rsidRDefault="00856D2A" w:rsidP="00856D2A">
      <w:pPr>
        <w:rPr>
          <w:rFonts w:ascii="Arial" w:hAnsi="Arial" w:cs="Arial"/>
          <w:sz w:val="24"/>
          <w:szCs w:val="22"/>
        </w:rPr>
      </w:pPr>
    </w:p>
    <w:p w14:paraId="5B8E80AB" w14:textId="77777777" w:rsidR="00DF3F4A" w:rsidRPr="009A1153" w:rsidRDefault="00DF3F4A">
      <w:pPr>
        <w:rPr>
          <w:rFonts w:ascii="Arial" w:hAnsi="Arial" w:cs="Arial"/>
          <w:sz w:val="24"/>
          <w:szCs w:val="22"/>
        </w:rPr>
      </w:pPr>
    </w:p>
    <w:sectPr w:rsidR="00DF3F4A" w:rsidRPr="009A1153" w:rsidSect="00856D2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4950" w14:textId="77777777" w:rsidR="00EA12AB" w:rsidRDefault="00EA12AB" w:rsidP="00856D2A">
      <w:r>
        <w:separator/>
      </w:r>
    </w:p>
  </w:endnote>
  <w:endnote w:type="continuationSeparator" w:id="0">
    <w:p w14:paraId="3C1C0331" w14:textId="77777777" w:rsidR="00EA12AB" w:rsidRDefault="00EA12AB" w:rsidP="0085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CD99" w14:textId="35393BD5" w:rsidR="00856D2A" w:rsidRPr="00856D2A" w:rsidRDefault="00856D2A">
    <w:pPr>
      <w:pStyle w:val="Footer"/>
      <w:rPr>
        <w:rFonts w:ascii="Arial" w:hAnsi="Arial" w:cs="Arial"/>
      </w:rPr>
    </w:pPr>
    <w:r w:rsidRPr="00856D2A">
      <w:rPr>
        <w:rFonts w:ascii="Arial" w:hAnsi="Arial" w:cs="Arial"/>
      </w:rPr>
      <w:t>NESWEC poli</w:t>
    </w:r>
    <w:r w:rsidR="00485831">
      <w:rPr>
        <w:rFonts w:ascii="Arial" w:hAnsi="Arial" w:cs="Arial"/>
      </w:rPr>
      <w:t>c</w:t>
    </w:r>
    <w:r w:rsidR="008B6617">
      <w:rPr>
        <w:rFonts w:ascii="Arial" w:hAnsi="Arial" w:cs="Arial"/>
      </w:rPr>
      <w:t>i</w:t>
    </w:r>
    <w:r w:rsidRPr="00856D2A">
      <w:rPr>
        <w:rFonts w:ascii="Arial" w:hAnsi="Arial" w:cs="Arial"/>
      </w:rPr>
      <w:t>es and procedures</w:t>
    </w:r>
  </w:p>
  <w:p w14:paraId="7EA541D7" w14:textId="77777777" w:rsidR="00856D2A" w:rsidRDefault="00856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0282" w14:textId="77777777" w:rsidR="00EA12AB" w:rsidRDefault="00EA12AB" w:rsidP="00856D2A">
      <w:r>
        <w:separator/>
      </w:r>
    </w:p>
  </w:footnote>
  <w:footnote w:type="continuationSeparator" w:id="0">
    <w:p w14:paraId="5C8E95D1" w14:textId="77777777" w:rsidR="00EA12AB" w:rsidRDefault="00EA12AB" w:rsidP="0085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00100"/>
      <w:docPartObj>
        <w:docPartGallery w:val="Page Numbers (Top of Page)"/>
        <w:docPartUnique/>
      </w:docPartObj>
    </w:sdtPr>
    <w:sdtEndPr>
      <w:rPr>
        <w:noProof/>
      </w:rPr>
    </w:sdtEndPr>
    <w:sdtContent>
      <w:p w14:paraId="46F7BC44" w14:textId="77777777" w:rsidR="00856D2A" w:rsidRDefault="00856D2A">
        <w:pPr>
          <w:pStyle w:val="Header"/>
        </w:pPr>
        <w:r>
          <w:fldChar w:fldCharType="begin"/>
        </w:r>
        <w:r>
          <w:instrText xml:space="preserve"> PAGE   \* MERGEFORMAT </w:instrText>
        </w:r>
        <w:r>
          <w:fldChar w:fldCharType="separate"/>
        </w:r>
        <w:r w:rsidR="009A1153">
          <w:rPr>
            <w:noProof/>
          </w:rPr>
          <w:t>4</w:t>
        </w:r>
        <w:r>
          <w:rPr>
            <w:noProof/>
          </w:rPr>
          <w:fldChar w:fldCharType="end"/>
        </w:r>
      </w:p>
    </w:sdtContent>
  </w:sdt>
  <w:p w14:paraId="28FE49CE" w14:textId="77777777" w:rsidR="00856D2A" w:rsidRDefault="00856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5A50"/>
    <w:multiLevelType w:val="hybridMultilevel"/>
    <w:tmpl w:val="E5905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953AEC"/>
    <w:multiLevelType w:val="hybridMultilevel"/>
    <w:tmpl w:val="67905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2AB5ABF"/>
    <w:multiLevelType w:val="hybridMultilevel"/>
    <w:tmpl w:val="1F18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695774"/>
    <w:multiLevelType w:val="multilevel"/>
    <w:tmpl w:val="C8C6FB1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4694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6110691">
    <w:abstractNumId w:val="1"/>
  </w:num>
  <w:num w:numId="3" w16cid:durableId="386531932">
    <w:abstractNumId w:val="2"/>
  </w:num>
  <w:num w:numId="4" w16cid:durableId="213945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D2A"/>
    <w:rsid w:val="001326E4"/>
    <w:rsid w:val="002409B2"/>
    <w:rsid w:val="004621C9"/>
    <w:rsid w:val="00485831"/>
    <w:rsid w:val="00604AE3"/>
    <w:rsid w:val="007A1FD1"/>
    <w:rsid w:val="007B4CCE"/>
    <w:rsid w:val="007E6E48"/>
    <w:rsid w:val="00811304"/>
    <w:rsid w:val="00856D2A"/>
    <w:rsid w:val="008B6617"/>
    <w:rsid w:val="008D0719"/>
    <w:rsid w:val="0092490F"/>
    <w:rsid w:val="009A1153"/>
    <w:rsid w:val="009B517E"/>
    <w:rsid w:val="00BC5214"/>
    <w:rsid w:val="00DF3F4A"/>
    <w:rsid w:val="00E236D5"/>
    <w:rsid w:val="00E81859"/>
    <w:rsid w:val="00EA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C0C5"/>
  <w15:docId w15:val="{2E5A388C-C55F-4EC2-9F0C-39B47A0C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D2A"/>
    <w:pPr>
      <w:spacing w:after="0" w:line="240" w:lineRule="auto"/>
    </w:pPr>
    <w:rPr>
      <w:rFonts w:ascii="Times New Roman" w:eastAsia="ヒラギノ角ゴ Pro W3" w:hAnsi="Times New Roman" w:cs="Times New Roman"/>
      <w:color w:val="000000"/>
      <w:kern w:val="28"/>
      <w:sz w:val="20"/>
      <w:szCs w:val="24"/>
    </w:rPr>
  </w:style>
  <w:style w:type="paragraph" w:styleId="Heading2">
    <w:name w:val="heading 2"/>
    <w:basedOn w:val="Normal"/>
    <w:next w:val="Normal"/>
    <w:link w:val="Heading2Char1"/>
    <w:semiHidden/>
    <w:unhideWhenUsed/>
    <w:qFormat/>
    <w:rsid w:val="00856D2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D2A"/>
    <w:rPr>
      <w:rFonts w:ascii="Tahoma" w:hAnsi="Tahoma" w:cs="Tahoma"/>
      <w:sz w:val="16"/>
      <w:szCs w:val="16"/>
    </w:rPr>
  </w:style>
  <w:style w:type="character" w:customStyle="1" w:styleId="BalloonTextChar">
    <w:name w:val="Balloon Text Char"/>
    <w:basedOn w:val="DefaultParagraphFont"/>
    <w:link w:val="BalloonText"/>
    <w:uiPriority w:val="99"/>
    <w:semiHidden/>
    <w:rsid w:val="00856D2A"/>
    <w:rPr>
      <w:rFonts w:ascii="Tahoma" w:hAnsi="Tahoma" w:cs="Tahoma"/>
      <w:sz w:val="16"/>
      <w:szCs w:val="16"/>
    </w:rPr>
  </w:style>
  <w:style w:type="character" w:customStyle="1" w:styleId="Heading2Char">
    <w:name w:val="Heading 2 Char"/>
    <w:basedOn w:val="DefaultParagraphFont"/>
    <w:uiPriority w:val="9"/>
    <w:semiHidden/>
    <w:rsid w:val="00856D2A"/>
    <w:rPr>
      <w:rFonts w:asciiTheme="majorHAnsi" w:eastAsiaTheme="majorEastAsia" w:hAnsiTheme="majorHAnsi" w:cstheme="majorBidi"/>
      <w:b/>
      <w:bCs/>
      <w:color w:val="4F81BD" w:themeColor="accent1"/>
      <w:kern w:val="28"/>
      <w:sz w:val="26"/>
      <w:szCs w:val="26"/>
    </w:rPr>
  </w:style>
  <w:style w:type="paragraph" w:customStyle="1" w:styleId="ColorfulList-Accent11">
    <w:name w:val="Colorful List - Accent 11"/>
    <w:basedOn w:val="Normal"/>
    <w:uiPriority w:val="34"/>
    <w:qFormat/>
    <w:rsid w:val="00856D2A"/>
    <w:pPr>
      <w:spacing w:after="200" w:line="276" w:lineRule="auto"/>
      <w:ind w:left="720"/>
      <w:contextualSpacing/>
    </w:pPr>
    <w:rPr>
      <w:rFonts w:ascii="Arial" w:eastAsia="Calibri" w:hAnsi="Arial" w:cs="Arial"/>
      <w:color w:val="auto"/>
      <w:kern w:val="0"/>
      <w:sz w:val="22"/>
      <w:szCs w:val="22"/>
    </w:rPr>
  </w:style>
  <w:style w:type="character" w:customStyle="1" w:styleId="Heading2Char1">
    <w:name w:val="Heading 2 Char1"/>
    <w:basedOn w:val="DefaultParagraphFont"/>
    <w:link w:val="Heading2"/>
    <w:semiHidden/>
    <w:locked/>
    <w:rsid w:val="00856D2A"/>
    <w:rPr>
      <w:rFonts w:asciiTheme="majorHAnsi" w:eastAsiaTheme="majorEastAsia" w:hAnsiTheme="majorHAnsi" w:cstheme="majorBidi"/>
      <w:b/>
      <w:bCs/>
      <w:color w:val="4F81BD" w:themeColor="accent1"/>
      <w:kern w:val="28"/>
      <w:sz w:val="26"/>
      <w:szCs w:val="26"/>
    </w:rPr>
  </w:style>
  <w:style w:type="paragraph" w:styleId="Header">
    <w:name w:val="header"/>
    <w:basedOn w:val="Normal"/>
    <w:link w:val="HeaderChar"/>
    <w:uiPriority w:val="99"/>
    <w:unhideWhenUsed/>
    <w:rsid w:val="00856D2A"/>
    <w:pPr>
      <w:tabs>
        <w:tab w:val="center" w:pos="4513"/>
        <w:tab w:val="right" w:pos="9026"/>
      </w:tabs>
    </w:pPr>
  </w:style>
  <w:style w:type="character" w:customStyle="1" w:styleId="HeaderChar">
    <w:name w:val="Header Char"/>
    <w:basedOn w:val="DefaultParagraphFont"/>
    <w:link w:val="Header"/>
    <w:uiPriority w:val="99"/>
    <w:rsid w:val="00856D2A"/>
    <w:rPr>
      <w:rFonts w:ascii="Times New Roman" w:eastAsia="ヒラギノ角ゴ Pro W3" w:hAnsi="Times New Roman" w:cs="Times New Roman"/>
      <w:color w:val="000000"/>
      <w:kern w:val="28"/>
      <w:sz w:val="20"/>
      <w:szCs w:val="24"/>
    </w:rPr>
  </w:style>
  <w:style w:type="paragraph" w:styleId="Footer">
    <w:name w:val="footer"/>
    <w:basedOn w:val="Normal"/>
    <w:link w:val="FooterChar"/>
    <w:uiPriority w:val="99"/>
    <w:unhideWhenUsed/>
    <w:rsid w:val="00856D2A"/>
    <w:pPr>
      <w:tabs>
        <w:tab w:val="center" w:pos="4513"/>
        <w:tab w:val="right" w:pos="9026"/>
      </w:tabs>
    </w:pPr>
  </w:style>
  <w:style w:type="character" w:customStyle="1" w:styleId="FooterChar">
    <w:name w:val="Footer Char"/>
    <w:basedOn w:val="DefaultParagraphFont"/>
    <w:link w:val="Footer"/>
    <w:uiPriority w:val="99"/>
    <w:rsid w:val="00856D2A"/>
    <w:rPr>
      <w:rFonts w:ascii="Times New Roman" w:eastAsia="ヒラギノ角ゴ Pro W3" w:hAnsi="Times New Roman" w:cs="Times New Roman"/>
      <w:color w:val="000000"/>
      <w:kern w:val="28"/>
      <w:sz w:val="20"/>
      <w:szCs w:val="24"/>
    </w:rPr>
  </w:style>
  <w:style w:type="character" w:styleId="Hyperlink">
    <w:name w:val="Hyperlink"/>
    <w:basedOn w:val="DefaultParagraphFont"/>
    <w:uiPriority w:val="99"/>
    <w:unhideWhenUsed/>
    <w:rsid w:val="007E6E48"/>
    <w:rPr>
      <w:color w:val="0000FF" w:themeColor="hyperlink"/>
      <w:u w:val="single"/>
    </w:rPr>
  </w:style>
  <w:style w:type="character" w:styleId="UnresolvedMention">
    <w:name w:val="Unresolved Mention"/>
    <w:basedOn w:val="DefaultParagraphFont"/>
    <w:uiPriority w:val="99"/>
    <w:semiHidden/>
    <w:unhideWhenUsed/>
    <w:rsid w:val="007E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wec.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Taplin</dc:creator>
  <cp:lastModifiedBy>Jill Taplin</cp:lastModifiedBy>
  <cp:revision>14</cp:revision>
  <dcterms:created xsi:type="dcterms:W3CDTF">2012-12-16T17:17:00Z</dcterms:created>
  <dcterms:modified xsi:type="dcterms:W3CDTF">2022-09-16T10:36:00Z</dcterms:modified>
</cp:coreProperties>
</file>