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8D44" w14:textId="77777777" w:rsidR="00DF3F4A" w:rsidRDefault="00E55C5D">
      <w:r w:rsidRPr="00444025">
        <w:rPr>
          <w:b/>
          <w:noProof/>
          <w:lang w:eastAsia="en-GB"/>
        </w:rPr>
        <w:drawing>
          <wp:inline distT="0" distB="0" distL="0" distR="0" wp14:anchorId="23D5D94C" wp14:editId="5DFDFAFF">
            <wp:extent cx="2504661" cy="523635"/>
            <wp:effectExtent l="0" t="0" r="0" b="0"/>
            <wp:docPr id="2" name="Picture 2" descr="E:\Documents\My WWW\wwwroot\NESWEC-Live\images\Header_Black_On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My WWW\wwwroot\NESWEC-Live\images\Header_Black_On_White.png"/>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5809" cy="523875"/>
                    </a:xfrm>
                    <a:prstGeom prst="rect">
                      <a:avLst/>
                    </a:prstGeom>
                    <a:noFill/>
                    <a:ln>
                      <a:noFill/>
                    </a:ln>
                  </pic:spPr>
                </pic:pic>
              </a:graphicData>
            </a:graphic>
          </wp:inline>
        </w:drawing>
      </w:r>
    </w:p>
    <w:p w14:paraId="02C9499E" w14:textId="77777777" w:rsidR="00E55C5D" w:rsidRPr="00E55C5D" w:rsidRDefault="00E55C5D" w:rsidP="00E55C5D">
      <w:pPr>
        <w:widowControl w:val="0"/>
        <w:autoSpaceDE w:val="0"/>
        <w:autoSpaceDN w:val="0"/>
        <w:adjustRightInd w:val="0"/>
        <w:jc w:val="center"/>
        <w:rPr>
          <w:b/>
          <w:color w:val="000000"/>
          <w:u w:val="single"/>
        </w:rPr>
      </w:pPr>
      <w:r w:rsidRPr="00E55C5D">
        <w:rPr>
          <w:b/>
          <w:color w:val="000000"/>
          <w:u w:val="single"/>
        </w:rPr>
        <w:t>Malpractice Policy</w:t>
      </w:r>
    </w:p>
    <w:p w14:paraId="7F19D2B0" w14:textId="77777777" w:rsidR="00285DD5" w:rsidRDefault="00285DD5" w:rsidP="00285DD5">
      <w:pPr>
        <w:pStyle w:val="Default"/>
        <w:rPr>
          <w:b/>
          <w:bCs/>
          <w:sz w:val="22"/>
          <w:szCs w:val="22"/>
        </w:rPr>
      </w:pPr>
      <w:r w:rsidRPr="00285DD5">
        <w:rPr>
          <w:b/>
          <w:bCs/>
          <w:sz w:val="22"/>
          <w:szCs w:val="22"/>
        </w:rPr>
        <w:t>Policy Adopted January 2012</w:t>
      </w:r>
    </w:p>
    <w:p w14:paraId="1CB4B529" w14:textId="3B26445C" w:rsidR="0032066C" w:rsidRDefault="0032066C" w:rsidP="00285DD5">
      <w:pPr>
        <w:pStyle w:val="Default"/>
        <w:rPr>
          <w:b/>
          <w:bCs/>
          <w:sz w:val="22"/>
          <w:szCs w:val="22"/>
        </w:rPr>
      </w:pPr>
      <w:r>
        <w:rPr>
          <w:b/>
          <w:bCs/>
          <w:sz w:val="22"/>
          <w:szCs w:val="22"/>
        </w:rPr>
        <w:t>Revised August 2016</w:t>
      </w:r>
    </w:p>
    <w:p w14:paraId="461950D1" w14:textId="11EAA256" w:rsidR="00DE1DA7" w:rsidRDefault="00DE1DA7" w:rsidP="00285DD5">
      <w:pPr>
        <w:pStyle w:val="Default"/>
        <w:rPr>
          <w:b/>
          <w:bCs/>
          <w:sz w:val="22"/>
          <w:szCs w:val="22"/>
        </w:rPr>
      </w:pPr>
      <w:r>
        <w:rPr>
          <w:b/>
          <w:bCs/>
          <w:sz w:val="22"/>
          <w:szCs w:val="22"/>
        </w:rPr>
        <w:t>Revised May 2020</w:t>
      </w:r>
    </w:p>
    <w:p w14:paraId="5EBA5E70" w14:textId="32286BA8" w:rsidR="004A0AB2" w:rsidRPr="00285DD5" w:rsidRDefault="004A0AB2" w:rsidP="00285DD5">
      <w:pPr>
        <w:pStyle w:val="Default"/>
        <w:rPr>
          <w:b/>
          <w:bCs/>
          <w:sz w:val="22"/>
          <w:szCs w:val="22"/>
        </w:rPr>
      </w:pPr>
      <w:r>
        <w:rPr>
          <w:b/>
          <w:bCs/>
          <w:sz w:val="22"/>
          <w:szCs w:val="22"/>
        </w:rPr>
        <w:t>Revised August 2022</w:t>
      </w:r>
    </w:p>
    <w:p w14:paraId="5B969CD1" w14:textId="058BFF79" w:rsidR="00DB5E67" w:rsidRDefault="00285DD5" w:rsidP="00285DD5">
      <w:pPr>
        <w:pStyle w:val="Default"/>
        <w:rPr>
          <w:b/>
          <w:bCs/>
          <w:sz w:val="22"/>
          <w:szCs w:val="22"/>
        </w:rPr>
      </w:pPr>
      <w:r w:rsidRPr="00285DD5">
        <w:rPr>
          <w:b/>
          <w:bCs/>
          <w:sz w:val="22"/>
          <w:szCs w:val="22"/>
        </w:rPr>
        <w:t xml:space="preserve">Next revision date </w:t>
      </w:r>
      <w:r w:rsidR="004A0AB2">
        <w:rPr>
          <w:b/>
          <w:bCs/>
          <w:sz w:val="22"/>
          <w:szCs w:val="22"/>
        </w:rPr>
        <w:t>August 2024</w:t>
      </w:r>
    </w:p>
    <w:p w14:paraId="3C0ADD3C" w14:textId="77777777" w:rsidR="00DB5E67" w:rsidRDefault="00DB5E67" w:rsidP="00285DD5">
      <w:pPr>
        <w:pStyle w:val="Default"/>
        <w:rPr>
          <w:b/>
          <w:bCs/>
          <w:sz w:val="22"/>
          <w:szCs w:val="22"/>
        </w:rPr>
      </w:pPr>
    </w:p>
    <w:p w14:paraId="1F601464" w14:textId="77777777" w:rsidR="001B3557" w:rsidRDefault="001B3557" w:rsidP="00285DD5">
      <w:pPr>
        <w:pStyle w:val="Default"/>
        <w:rPr>
          <w:b/>
          <w:bCs/>
          <w:sz w:val="22"/>
          <w:szCs w:val="22"/>
        </w:rPr>
      </w:pPr>
    </w:p>
    <w:p w14:paraId="07D62270" w14:textId="77777777" w:rsidR="00E55C5D" w:rsidRDefault="00E55C5D" w:rsidP="00285DD5">
      <w:pPr>
        <w:pStyle w:val="Default"/>
        <w:rPr>
          <w:b/>
          <w:bCs/>
          <w:sz w:val="22"/>
          <w:szCs w:val="22"/>
        </w:rPr>
      </w:pPr>
      <w:r>
        <w:rPr>
          <w:b/>
          <w:bCs/>
          <w:sz w:val="22"/>
          <w:szCs w:val="22"/>
        </w:rPr>
        <w:t xml:space="preserve">Introduction </w:t>
      </w:r>
    </w:p>
    <w:p w14:paraId="3CF3DBC9" w14:textId="77777777" w:rsidR="00285DD5" w:rsidRDefault="00285DD5" w:rsidP="00285DD5">
      <w:pPr>
        <w:pStyle w:val="Default"/>
        <w:rPr>
          <w:sz w:val="22"/>
          <w:szCs w:val="22"/>
        </w:rPr>
      </w:pPr>
    </w:p>
    <w:p w14:paraId="7243713A" w14:textId="77777777" w:rsidR="00E55C5D" w:rsidRDefault="00E55C5D" w:rsidP="00E55C5D">
      <w:pPr>
        <w:pStyle w:val="Default"/>
        <w:rPr>
          <w:sz w:val="22"/>
          <w:szCs w:val="22"/>
        </w:rPr>
      </w:pPr>
      <w:r>
        <w:rPr>
          <w:sz w:val="22"/>
          <w:szCs w:val="22"/>
        </w:rPr>
        <w:t xml:space="preserve">This policy is </w:t>
      </w:r>
      <w:r w:rsidR="002101FB">
        <w:rPr>
          <w:sz w:val="22"/>
          <w:szCs w:val="22"/>
        </w:rPr>
        <w:t xml:space="preserve">intended for all </w:t>
      </w:r>
      <w:r>
        <w:rPr>
          <w:sz w:val="22"/>
          <w:szCs w:val="22"/>
        </w:rPr>
        <w:t>staff and student</w:t>
      </w:r>
      <w:r w:rsidR="002101FB">
        <w:rPr>
          <w:sz w:val="22"/>
          <w:szCs w:val="22"/>
        </w:rPr>
        <w:t>s of</w:t>
      </w:r>
      <w:r>
        <w:rPr>
          <w:sz w:val="22"/>
          <w:szCs w:val="22"/>
        </w:rPr>
        <w:t xml:space="preserve"> NESWEC.  </w:t>
      </w:r>
    </w:p>
    <w:p w14:paraId="205BBBA7" w14:textId="77777777" w:rsidR="00E55C5D" w:rsidRDefault="00E55C5D" w:rsidP="00E55C5D">
      <w:pPr>
        <w:pStyle w:val="Default"/>
        <w:rPr>
          <w:sz w:val="22"/>
          <w:szCs w:val="22"/>
        </w:rPr>
      </w:pPr>
    </w:p>
    <w:p w14:paraId="7A3AB9A0" w14:textId="77777777" w:rsidR="00E55C5D" w:rsidRPr="000D6C1F" w:rsidRDefault="00E55C5D" w:rsidP="00E55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2"/>
        </w:rPr>
      </w:pPr>
      <w:r w:rsidRPr="000D6C1F">
        <w:rPr>
          <w:b/>
          <w:bCs/>
          <w:color w:val="000000"/>
          <w:szCs w:val="22"/>
        </w:rPr>
        <w:t>The aim of the policy is to:</w:t>
      </w:r>
    </w:p>
    <w:p w14:paraId="39F025AA" w14:textId="77777777" w:rsidR="00E55C5D" w:rsidRPr="000D6C1F" w:rsidRDefault="00E55C5D" w:rsidP="00E55C5D">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0D6C1F">
        <w:rPr>
          <w:rFonts w:ascii="Arial" w:hAnsi="Arial" w:cs="Arial"/>
          <w:bCs/>
          <w:color w:val="000000"/>
          <w:sz w:val="22"/>
          <w:szCs w:val="22"/>
        </w:rPr>
        <w:t xml:space="preserve">To identify and </w:t>
      </w:r>
      <w:proofErr w:type="spellStart"/>
      <w:r w:rsidRPr="000D6C1F">
        <w:rPr>
          <w:rFonts w:ascii="Arial" w:hAnsi="Arial" w:cs="Arial"/>
          <w:bCs/>
          <w:color w:val="000000"/>
          <w:sz w:val="22"/>
          <w:szCs w:val="22"/>
        </w:rPr>
        <w:t>minimise</w:t>
      </w:r>
      <w:proofErr w:type="spellEnd"/>
      <w:r w:rsidRPr="000D6C1F">
        <w:rPr>
          <w:rFonts w:ascii="Arial" w:hAnsi="Arial" w:cs="Arial"/>
          <w:bCs/>
          <w:color w:val="000000"/>
          <w:sz w:val="22"/>
          <w:szCs w:val="22"/>
        </w:rPr>
        <w:t xml:space="preserve"> the risk of malpractice by staff or </w:t>
      </w:r>
      <w:r>
        <w:rPr>
          <w:rFonts w:ascii="Arial" w:hAnsi="Arial" w:cs="Arial"/>
          <w:bCs/>
          <w:color w:val="000000"/>
          <w:sz w:val="22"/>
          <w:szCs w:val="22"/>
        </w:rPr>
        <w:t>student</w:t>
      </w:r>
      <w:r w:rsidRPr="000D6C1F">
        <w:rPr>
          <w:rFonts w:ascii="Arial" w:hAnsi="Arial" w:cs="Arial"/>
          <w:bCs/>
          <w:color w:val="000000"/>
          <w:sz w:val="22"/>
          <w:szCs w:val="22"/>
        </w:rPr>
        <w:t xml:space="preserve">s. </w:t>
      </w:r>
    </w:p>
    <w:p w14:paraId="4CE1AC05" w14:textId="77777777" w:rsidR="00E55C5D" w:rsidRPr="000D6C1F" w:rsidRDefault="00E55C5D" w:rsidP="00E55C5D">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0D6C1F">
        <w:rPr>
          <w:rFonts w:ascii="Arial" w:hAnsi="Arial" w:cs="Arial"/>
          <w:bCs/>
          <w:color w:val="000000"/>
          <w:sz w:val="22"/>
          <w:szCs w:val="22"/>
        </w:rPr>
        <w:t xml:space="preserve">To respond to any incident of alleged malpractice promptly and objectively. </w:t>
      </w:r>
    </w:p>
    <w:p w14:paraId="08911DAD" w14:textId="77777777" w:rsidR="00E55C5D" w:rsidRPr="000D6C1F" w:rsidRDefault="00E55C5D" w:rsidP="00E55C5D">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0D6C1F">
        <w:rPr>
          <w:rFonts w:ascii="Arial" w:hAnsi="Arial" w:cs="Arial"/>
          <w:bCs/>
          <w:color w:val="000000"/>
          <w:sz w:val="22"/>
          <w:szCs w:val="22"/>
        </w:rPr>
        <w:t xml:space="preserve">To </w:t>
      </w:r>
      <w:proofErr w:type="spellStart"/>
      <w:r w:rsidRPr="000D6C1F">
        <w:rPr>
          <w:rFonts w:ascii="Arial" w:hAnsi="Arial" w:cs="Arial"/>
          <w:bCs/>
          <w:color w:val="000000"/>
          <w:sz w:val="22"/>
          <w:szCs w:val="22"/>
        </w:rPr>
        <w:t>standardise</w:t>
      </w:r>
      <w:proofErr w:type="spellEnd"/>
      <w:r w:rsidRPr="000D6C1F">
        <w:rPr>
          <w:rFonts w:ascii="Arial" w:hAnsi="Arial" w:cs="Arial"/>
          <w:bCs/>
          <w:color w:val="000000"/>
          <w:sz w:val="22"/>
          <w:szCs w:val="22"/>
        </w:rPr>
        <w:t xml:space="preserve"> and record any investigation of malpractice to ensure openness and fairness. </w:t>
      </w:r>
    </w:p>
    <w:p w14:paraId="422C31DE" w14:textId="77777777" w:rsidR="00E55C5D" w:rsidRPr="000D6C1F" w:rsidRDefault="00E55C5D" w:rsidP="00E55C5D">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0D6C1F">
        <w:rPr>
          <w:rFonts w:ascii="Arial" w:hAnsi="Arial" w:cs="Arial"/>
          <w:bCs/>
          <w:color w:val="000000"/>
          <w:sz w:val="22"/>
          <w:szCs w:val="22"/>
        </w:rPr>
        <w:t xml:space="preserve">To impose appropriate penalties and/or sanctions on </w:t>
      </w:r>
      <w:r>
        <w:rPr>
          <w:rFonts w:ascii="Arial" w:hAnsi="Arial" w:cs="Arial"/>
          <w:bCs/>
          <w:color w:val="000000"/>
          <w:sz w:val="22"/>
          <w:szCs w:val="22"/>
        </w:rPr>
        <w:t>student</w:t>
      </w:r>
      <w:r w:rsidRPr="000D6C1F">
        <w:rPr>
          <w:rFonts w:ascii="Arial" w:hAnsi="Arial" w:cs="Arial"/>
          <w:bCs/>
          <w:color w:val="000000"/>
          <w:sz w:val="22"/>
          <w:szCs w:val="22"/>
        </w:rPr>
        <w:t xml:space="preserve">s or staff where incidents (or attempted incidents) of malpractice are proven. </w:t>
      </w:r>
    </w:p>
    <w:p w14:paraId="3481D815" w14:textId="77777777" w:rsidR="00E55C5D" w:rsidRPr="000D6C1F" w:rsidRDefault="00E55C5D" w:rsidP="00E55C5D">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0D6C1F">
        <w:rPr>
          <w:rFonts w:ascii="Arial" w:hAnsi="Arial" w:cs="Arial"/>
          <w:bCs/>
          <w:color w:val="000000"/>
          <w:sz w:val="22"/>
          <w:szCs w:val="22"/>
        </w:rPr>
        <w:t>To protect the integrity of</w:t>
      </w:r>
      <w:r>
        <w:rPr>
          <w:rFonts w:ascii="Arial" w:hAnsi="Arial" w:cs="Arial"/>
          <w:bCs/>
          <w:color w:val="000000"/>
          <w:sz w:val="22"/>
          <w:szCs w:val="22"/>
        </w:rPr>
        <w:t xml:space="preserve"> NESWEC and its qualifications. </w:t>
      </w:r>
    </w:p>
    <w:p w14:paraId="744B6D93" w14:textId="77777777" w:rsidR="00E55C5D" w:rsidRPr="000D6C1F" w:rsidRDefault="00E55C5D" w:rsidP="00E55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Cs w:val="22"/>
        </w:rPr>
      </w:pPr>
    </w:p>
    <w:p w14:paraId="0CB79957" w14:textId="77777777" w:rsidR="00E55C5D" w:rsidRPr="000D6C1F" w:rsidRDefault="00E55C5D" w:rsidP="00E55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2"/>
        </w:rPr>
      </w:pPr>
      <w:proofErr w:type="gramStart"/>
      <w:r w:rsidRPr="000D6C1F">
        <w:rPr>
          <w:b/>
          <w:bCs/>
          <w:color w:val="000000"/>
          <w:szCs w:val="22"/>
        </w:rPr>
        <w:t>In order to</w:t>
      </w:r>
      <w:proofErr w:type="gramEnd"/>
      <w:r w:rsidRPr="000D6C1F">
        <w:rPr>
          <w:b/>
          <w:bCs/>
          <w:color w:val="000000"/>
          <w:szCs w:val="22"/>
        </w:rPr>
        <w:t xml:space="preserve"> do this, </w:t>
      </w:r>
      <w:r>
        <w:rPr>
          <w:b/>
          <w:bCs/>
          <w:color w:val="000000"/>
          <w:szCs w:val="22"/>
        </w:rPr>
        <w:t>NESWEC</w:t>
      </w:r>
      <w:r w:rsidRPr="000D6C1F">
        <w:rPr>
          <w:b/>
          <w:bCs/>
          <w:color w:val="000000"/>
          <w:szCs w:val="22"/>
        </w:rPr>
        <w:t xml:space="preserve"> will:</w:t>
      </w:r>
    </w:p>
    <w:p w14:paraId="7A8258AC" w14:textId="77777777" w:rsidR="00E55C5D" w:rsidRPr="000D6C1F" w:rsidRDefault="00E55C5D" w:rsidP="00E55C5D">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Pr>
          <w:rFonts w:ascii="Arial" w:hAnsi="Arial" w:cs="Arial"/>
          <w:bCs/>
          <w:color w:val="000000"/>
          <w:sz w:val="22"/>
          <w:szCs w:val="22"/>
        </w:rPr>
        <w:t>S</w:t>
      </w:r>
      <w:r w:rsidRPr="000D6C1F">
        <w:rPr>
          <w:rFonts w:ascii="Arial" w:hAnsi="Arial" w:cs="Arial"/>
          <w:bCs/>
          <w:color w:val="000000"/>
          <w:sz w:val="22"/>
          <w:szCs w:val="22"/>
        </w:rPr>
        <w:t>eek to avoid potential malpractice by using the</w:t>
      </w:r>
      <w:r>
        <w:rPr>
          <w:rFonts w:ascii="Arial" w:hAnsi="Arial" w:cs="Arial"/>
          <w:bCs/>
          <w:color w:val="000000"/>
          <w:sz w:val="22"/>
          <w:szCs w:val="22"/>
        </w:rPr>
        <w:t xml:space="preserve"> website policies and procedures page, the </w:t>
      </w:r>
      <w:r w:rsidRPr="000D6C1F">
        <w:rPr>
          <w:rFonts w:ascii="Arial" w:hAnsi="Arial" w:cs="Arial"/>
          <w:bCs/>
          <w:color w:val="000000"/>
          <w:sz w:val="22"/>
          <w:szCs w:val="22"/>
        </w:rPr>
        <w:t xml:space="preserve">induction </w:t>
      </w:r>
      <w:proofErr w:type="gramStart"/>
      <w:r w:rsidRPr="000D6C1F">
        <w:rPr>
          <w:rFonts w:ascii="Arial" w:hAnsi="Arial" w:cs="Arial"/>
          <w:bCs/>
          <w:color w:val="000000"/>
          <w:sz w:val="22"/>
          <w:szCs w:val="22"/>
        </w:rPr>
        <w:t>period</w:t>
      </w:r>
      <w:proofErr w:type="gramEnd"/>
      <w:r w:rsidRPr="000D6C1F">
        <w:rPr>
          <w:rFonts w:ascii="Arial" w:hAnsi="Arial" w:cs="Arial"/>
          <w:bCs/>
          <w:color w:val="000000"/>
          <w:sz w:val="22"/>
          <w:szCs w:val="22"/>
        </w:rPr>
        <w:t xml:space="preserve"> and the </w:t>
      </w:r>
      <w:r>
        <w:rPr>
          <w:rFonts w:ascii="Arial" w:hAnsi="Arial" w:cs="Arial"/>
          <w:bCs/>
          <w:color w:val="000000"/>
          <w:sz w:val="22"/>
          <w:szCs w:val="22"/>
        </w:rPr>
        <w:t>student</w:t>
      </w:r>
      <w:r w:rsidRPr="000D6C1F">
        <w:rPr>
          <w:rFonts w:ascii="Arial" w:hAnsi="Arial" w:cs="Arial"/>
          <w:bCs/>
          <w:color w:val="000000"/>
          <w:sz w:val="22"/>
          <w:szCs w:val="22"/>
        </w:rPr>
        <w:t xml:space="preserve"> handbook to inform </w:t>
      </w:r>
      <w:r>
        <w:rPr>
          <w:rFonts w:ascii="Arial" w:hAnsi="Arial" w:cs="Arial"/>
          <w:bCs/>
          <w:color w:val="000000"/>
          <w:sz w:val="22"/>
          <w:szCs w:val="22"/>
        </w:rPr>
        <w:t>student</w:t>
      </w:r>
      <w:r w:rsidRPr="000D6C1F">
        <w:rPr>
          <w:rFonts w:ascii="Arial" w:hAnsi="Arial" w:cs="Arial"/>
          <w:bCs/>
          <w:color w:val="000000"/>
          <w:sz w:val="22"/>
          <w:szCs w:val="22"/>
        </w:rPr>
        <w:t xml:space="preserve">s of the </w:t>
      </w:r>
      <w:r w:rsidRPr="0051471A">
        <w:rPr>
          <w:rFonts w:ascii="Arial" w:hAnsi="Arial" w:cs="Arial"/>
          <w:bCs/>
          <w:color w:val="000000"/>
          <w:sz w:val="22"/>
          <w:szCs w:val="22"/>
          <w:lang w:val="en-GB"/>
        </w:rPr>
        <w:t>centre’s</w:t>
      </w:r>
      <w:r w:rsidRPr="000D6C1F">
        <w:rPr>
          <w:rFonts w:ascii="Arial" w:hAnsi="Arial" w:cs="Arial"/>
          <w:bCs/>
          <w:color w:val="000000"/>
          <w:sz w:val="22"/>
          <w:szCs w:val="22"/>
        </w:rPr>
        <w:t xml:space="preserve"> policy on malpractice and the penalties for attempted and actual incidents of malpractice.</w:t>
      </w:r>
    </w:p>
    <w:p w14:paraId="7590B5EB" w14:textId="77777777" w:rsidR="00E55C5D" w:rsidRPr="000D6C1F" w:rsidRDefault="00E55C5D" w:rsidP="00E55C5D">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Pr>
          <w:rFonts w:ascii="Arial" w:hAnsi="Arial" w:cs="Arial"/>
          <w:bCs/>
          <w:color w:val="000000"/>
          <w:sz w:val="22"/>
          <w:szCs w:val="22"/>
        </w:rPr>
        <w:t>S</w:t>
      </w:r>
      <w:r w:rsidRPr="000D6C1F">
        <w:rPr>
          <w:rFonts w:ascii="Arial" w:hAnsi="Arial" w:cs="Arial"/>
          <w:bCs/>
          <w:color w:val="000000"/>
          <w:sz w:val="22"/>
          <w:szCs w:val="22"/>
        </w:rPr>
        <w:t xml:space="preserve">how </w:t>
      </w:r>
      <w:r>
        <w:rPr>
          <w:rFonts w:ascii="Arial" w:hAnsi="Arial" w:cs="Arial"/>
          <w:bCs/>
          <w:color w:val="000000"/>
          <w:sz w:val="22"/>
          <w:szCs w:val="22"/>
        </w:rPr>
        <w:t>student</w:t>
      </w:r>
      <w:r w:rsidRPr="000D6C1F">
        <w:rPr>
          <w:rFonts w:ascii="Arial" w:hAnsi="Arial" w:cs="Arial"/>
          <w:bCs/>
          <w:color w:val="000000"/>
          <w:sz w:val="22"/>
          <w:szCs w:val="22"/>
        </w:rPr>
        <w:t>s the appropriate formats to record cited texts and other materials or information sources.</w:t>
      </w:r>
    </w:p>
    <w:p w14:paraId="4B9FE6E4" w14:textId="7368ED8B" w:rsidR="00E55C5D" w:rsidRPr="000D6C1F" w:rsidRDefault="00E55C5D" w:rsidP="00E55C5D">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Pr>
          <w:rFonts w:ascii="Arial" w:hAnsi="Arial" w:cs="Arial"/>
          <w:bCs/>
          <w:color w:val="000000"/>
          <w:sz w:val="22"/>
          <w:szCs w:val="22"/>
        </w:rPr>
        <w:t>A</w:t>
      </w:r>
      <w:r w:rsidRPr="000D6C1F">
        <w:rPr>
          <w:rFonts w:ascii="Arial" w:hAnsi="Arial" w:cs="Arial"/>
          <w:bCs/>
          <w:color w:val="000000"/>
          <w:sz w:val="22"/>
          <w:szCs w:val="22"/>
        </w:rPr>
        <w:t xml:space="preserve">sk </w:t>
      </w:r>
      <w:r>
        <w:rPr>
          <w:rFonts w:ascii="Arial" w:hAnsi="Arial" w:cs="Arial"/>
          <w:bCs/>
          <w:color w:val="000000"/>
          <w:sz w:val="22"/>
          <w:szCs w:val="22"/>
        </w:rPr>
        <w:t>student</w:t>
      </w:r>
      <w:r w:rsidRPr="000D6C1F">
        <w:rPr>
          <w:rFonts w:ascii="Arial" w:hAnsi="Arial" w:cs="Arial"/>
          <w:bCs/>
          <w:color w:val="000000"/>
          <w:sz w:val="22"/>
          <w:szCs w:val="22"/>
        </w:rPr>
        <w:t>s to declare that their work is their own</w:t>
      </w:r>
      <w:r>
        <w:rPr>
          <w:rFonts w:ascii="Arial" w:hAnsi="Arial" w:cs="Arial"/>
          <w:bCs/>
          <w:color w:val="000000"/>
          <w:sz w:val="22"/>
          <w:szCs w:val="22"/>
        </w:rPr>
        <w:t xml:space="preserve"> by signing</w:t>
      </w:r>
      <w:r w:rsidR="000A3D28">
        <w:rPr>
          <w:rFonts w:ascii="Arial" w:hAnsi="Arial" w:cs="Arial"/>
          <w:bCs/>
          <w:color w:val="000000"/>
          <w:sz w:val="22"/>
          <w:szCs w:val="22"/>
        </w:rPr>
        <w:t xml:space="preserve"> (electronically) </w:t>
      </w:r>
      <w:r>
        <w:rPr>
          <w:rFonts w:ascii="Arial" w:hAnsi="Arial" w:cs="Arial"/>
          <w:bCs/>
          <w:color w:val="000000"/>
          <w:sz w:val="22"/>
          <w:szCs w:val="22"/>
        </w:rPr>
        <w:t>the Tracking and Feedback Form when work is submitted</w:t>
      </w:r>
      <w:r w:rsidRPr="000D6C1F">
        <w:rPr>
          <w:rFonts w:ascii="Arial" w:hAnsi="Arial" w:cs="Arial"/>
          <w:bCs/>
          <w:color w:val="000000"/>
          <w:sz w:val="22"/>
          <w:szCs w:val="22"/>
        </w:rPr>
        <w:t xml:space="preserve">. </w:t>
      </w:r>
    </w:p>
    <w:p w14:paraId="50698FAB" w14:textId="77777777" w:rsidR="00E55C5D" w:rsidRPr="000D6C1F" w:rsidRDefault="00E55C5D" w:rsidP="00E55C5D">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Pr>
          <w:rFonts w:ascii="Arial" w:hAnsi="Arial" w:cs="Arial"/>
          <w:bCs/>
          <w:color w:val="000000"/>
          <w:sz w:val="22"/>
          <w:szCs w:val="22"/>
        </w:rPr>
        <w:t>A</w:t>
      </w:r>
      <w:r w:rsidRPr="000D6C1F">
        <w:rPr>
          <w:rFonts w:ascii="Arial" w:hAnsi="Arial" w:cs="Arial"/>
          <w:bCs/>
          <w:color w:val="000000"/>
          <w:sz w:val="22"/>
          <w:szCs w:val="22"/>
        </w:rPr>
        <w:t xml:space="preserve">sk </w:t>
      </w:r>
      <w:r>
        <w:rPr>
          <w:rFonts w:ascii="Arial" w:hAnsi="Arial" w:cs="Arial"/>
          <w:bCs/>
          <w:color w:val="000000"/>
          <w:sz w:val="22"/>
          <w:szCs w:val="22"/>
        </w:rPr>
        <w:t>student</w:t>
      </w:r>
      <w:r w:rsidRPr="000D6C1F">
        <w:rPr>
          <w:rFonts w:ascii="Arial" w:hAnsi="Arial" w:cs="Arial"/>
          <w:bCs/>
          <w:color w:val="000000"/>
          <w:sz w:val="22"/>
          <w:szCs w:val="22"/>
        </w:rPr>
        <w:t xml:space="preserve">s to provide evidence that they have interpreted and synthesized appropriate information and acknowledged any sources used. </w:t>
      </w:r>
    </w:p>
    <w:p w14:paraId="7CB980F6" w14:textId="77777777" w:rsidR="00E55C5D" w:rsidRPr="000D6C1F" w:rsidRDefault="00E55C5D" w:rsidP="00E55C5D">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roofErr w:type="gramStart"/>
      <w:r>
        <w:rPr>
          <w:rFonts w:ascii="Arial" w:hAnsi="Arial" w:cs="Arial"/>
          <w:bCs/>
          <w:color w:val="000000"/>
          <w:sz w:val="22"/>
          <w:szCs w:val="22"/>
        </w:rPr>
        <w:t>C</w:t>
      </w:r>
      <w:r w:rsidRPr="000D6C1F">
        <w:rPr>
          <w:rFonts w:ascii="Arial" w:hAnsi="Arial" w:cs="Arial"/>
          <w:bCs/>
          <w:color w:val="000000"/>
          <w:sz w:val="22"/>
          <w:szCs w:val="22"/>
        </w:rPr>
        <w:t>onduct an investigation</w:t>
      </w:r>
      <w:proofErr w:type="gramEnd"/>
      <w:r w:rsidRPr="000D6C1F">
        <w:rPr>
          <w:rFonts w:ascii="Arial" w:hAnsi="Arial" w:cs="Arial"/>
          <w:bCs/>
          <w:color w:val="000000"/>
          <w:sz w:val="22"/>
          <w:szCs w:val="22"/>
        </w:rPr>
        <w:t xml:space="preserve"> in a form commensurate with the nature of the malpractice allegation. Such an investigation will be supported by the </w:t>
      </w:r>
      <w:r>
        <w:rPr>
          <w:rFonts w:ascii="Arial" w:hAnsi="Arial" w:cs="Arial"/>
          <w:bCs/>
          <w:color w:val="000000"/>
          <w:sz w:val="22"/>
          <w:szCs w:val="22"/>
        </w:rPr>
        <w:t xml:space="preserve">Course Coordinator </w:t>
      </w:r>
      <w:r w:rsidRPr="000D6C1F">
        <w:rPr>
          <w:rFonts w:ascii="Arial" w:hAnsi="Arial" w:cs="Arial"/>
          <w:bCs/>
          <w:color w:val="000000"/>
          <w:sz w:val="22"/>
          <w:szCs w:val="22"/>
        </w:rPr>
        <w:t>and all personnel linked to the allegation. It will proceed through the following stages:</w:t>
      </w:r>
    </w:p>
    <w:p w14:paraId="73956882" w14:textId="77777777" w:rsidR="00E55C5D" w:rsidRPr="000D6C1F" w:rsidRDefault="00E55C5D" w:rsidP="00E55C5D">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Pr>
          <w:rFonts w:ascii="Arial" w:hAnsi="Arial" w:cs="Arial"/>
          <w:bCs/>
          <w:color w:val="000000"/>
          <w:sz w:val="22"/>
          <w:szCs w:val="22"/>
        </w:rPr>
        <w:t>M</w:t>
      </w:r>
      <w:r w:rsidRPr="000D6C1F">
        <w:rPr>
          <w:rFonts w:ascii="Arial" w:hAnsi="Arial" w:cs="Arial"/>
          <w:bCs/>
          <w:color w:val="000000"/>
          <w:sz w:val="22"/>
          <w:szCs w:val="22"/>
        </w:rPr>
        <w:t xml:space="preserve">ake the individual fully aware at the earliest opportunity of the nature of the alleged malpractice and of the possible consequences should malpractice be proven. </w:t>
      </w:r>
    </w:p>
    <w:p w14:paraId="45D728E7" w14:textId="77777777" w:rsidR="00E55C5D" w:rsidRPr="000D6C1F" w:rsidRDefault="00E55C5D" w:rsidP="00E55C5D">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Pr>
          <w:rFonts w:ascii="Arial" w:hAnsi="Arial" w:cs="Arial"/>
          <w:bCs/>
          <w:color w:val="000000"/>
          <w:sz w:val="22"/>
          <w:szCs w:val="22"/>
        </w:rPr>
        <w:t>G</w:t>
      </w:r>
      <w:r w:rsidRPr="000D6C1F">
        <w:rPr>
          <w:rFonts w:ascii="Arial" w:hAnsi="Arial" w:cs="Arial"/>
          <w:bCs/>
          <w:color w:val="000000"/>
          <w:sz w:val="22"/>
          <w:szCs w:val="22"/>
        </w:rPr>
        <w:t xml:space="preserve">ive the individual the opportunity to respond to the allegations made. </w:t>
      </w:r>
    </w:p>
    <w:p w14:paraId="6A49127D" w14:textId="77777777" w:rsidR="00E55C5D" w:rsidRPr="000D6C1F" w:rsidRDefault="00E55C5D" w:rsidP="00E55C5D">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Pr>
          <w:rFonts w:ascii="Arial" w:hAnsi="Arial" w:cs="Arial"/>
          <w:bCs/>
          <w:color w:val="000000"/>
          <w:sz w:val="22"/>
          <w:szCs w:val="22"/>
        </w:rPr>
        <w:t>I</w:t>
      </w:r>
      <w:r w:rsidRPr="000D6C1F">
        <w:rPr>
          <w:rFonts w:ascii="Arial" w:hAnsi="Arial" w:cs="Arial"/>
          <w:bCs/>
          <w:color w:val="000000"/>
          <w:sz w:val="22"/>
          <w:szCs w:val="22"/>
        </w:rPr>
        <w:t xml:space="preserve">nform the individual of the avenues for appealing against any judgment made. </w:t>
      </w:r>
    </w:p>
    <w:p w14:paraId="105726D2" w14:textId="77777777" w:rsidR="00E55C5D" w:rsidRPr="000D6C1F" w:rsidRDefault="00E55C5D" w:rsidP="00E55C5D">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Pr>
          <w:rFonts w:ascii="Arial" w:hAnsi="Arial" w:cs="Arial"/>
          <w:bCs/>
          <w:color w:val="000000"/>
          <w:sz w:val="22"/>
          <w:szCs w:val="22"/>
        </w:rPr>
        <w:t>D</w:t>
      </w:r>
      <w:r w:rsidRPr="000D6C1F">
        <w:rPr>
          <w:rFonts w:ascii="Arial" w:hAnsi="Arial" w:cs="Arial"/>
          <w:bCs/>
          <w:color w:val="000000"/>
          <w:sz w:val="22"/>
          <w:szCs w:val="22"/>
        </w:rPr>
        <w:t>ocument all stages of any investigation.</w:t>
      </w:r>
    </w:p>
    <w:p w14:paraId="7A78FEDB" w14:textId="77777777" w:rsidR="00E55C5D" w:rsidRPr="000D6C1F" w:rsidRDefault="00E55C5D" w:rsidP="00E55C5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Cs/>
          <w:color w:val="000000"/>
          <w:szCs w:val="22"/>
        </w:rPr>
      </w:pPr>
    </w:p>
    <w:p w14:paraId="0ED61D16" w14:textId="77777777" w:rsidR="00E55C5D" w:rsidRDefault="00E55C5D" w:rsidP="00E55C5D">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Cs/>
          <w:color w:val="000000"/>
          <w:sz w:val="22"/>
          <w:szCs w:val="22"/>
        </w:rPr>
      </w:pPr>
      <w:r w:rsidRPr="000D6C1F">
        <w:rPr>
          <w:rFonts w:ascii="Arial" w:hAnsi="Arial" w:cs="Arial"/>
          <w:bCs/>
          <w:color w:val="000000"/>
          <w:sz w:val="22"/>
          <w:szCs w:val="22"/>
        </w:rPr>
        <w:t xml:space="preserve">Where malpractice is proven, </w:t>
      </w:r>
      <w:r>
        <w:rPr>
          <w:rFonts w:ascii="Arial" w:hAnsi="Arial" w:cs="Arial"/>
          <w:bCs/>
          <w:color w:val="000000"/>
          <w:sz w:val="22"/>
          <w:szCs w:val="22"/>
        </w:rPr>
        <w:t>NESWEC</w:t>
      </w:r>
      <w:r w:rsidRPr="000D6C1F">
        <w:rPr>
          <w:rFonts w:ascii="Arial" w:hAnsi="Arial" w:cs="Arial"/>
          <w:bCs/>
          <w:color w:val="000000"/>
          <w:sz w:val="22"/>
          <w:szCs w:val="22"/>
        </w:rPr>
        <w:t xml:space="preserve"> will apply the following penalties / sanctions: </w:t>
      </w:r>
    </w:p>
    <w:p w14:paraId="47267C7B" w14:textId="77777777" w:rsidR="00E55C5D" w:rsidRPr="000D6C1F" w:rsidRDefault="00E55C5D" w:rsidP="00E55C5D">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14:paraId="2A8249F6" w14:textId="77777777" w:rsidR="00E55C5D" w:rsidRDefault="00E55C5D" w:rsidP="00E55C5D">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2"/>
          <w:szCs w:val="22"/>
        </w:rPr>
      </w:pPr>
      <w:r>
        <w:rPr>
          <w:rFonts w:ascii="Arial" w:hAnsi="Arial" w:cs="Arial"/>
          <w:bCs/>
          <w:color w:val="000000"/>
          <w:sz w:val="22"/>
          <w:szCs w:val="22"/>
        </w:rPr>
        <w:t>Any assignments or other assessed work where evidence of malpractice by students or staff is shown</w:t>
      </w:r>
      <w:r w:rsidR="004E7CF3">
        <w:rPr>
          <w:rFonts w:ascii="Arial" w:hAnsi="Arial" w:cs="Arial"/>
          <w:bCs/>
          <w:color w:val="000000"/>
          <w:sz w:val="22"/>
          <w:szCs w:val="22"/>
        </w:rPr>
        <w:t>,</w:t>
      </w:r>
      <w:r>
        <w:rPr>
          <w:rFonts w:ascii="Arial" w:hAnsi="Arial" w:cs="Arial"/>
          <w:bCs/>
          <w:color w:val="000000"/>
          <w:sz w:val="22"/>
          <w:szCs w:val="22"/>
        </w:rPr>
        <w:t xml:space="preserve"> will be disallowed as part of the contents of a portfolio.</w:t>
      </w:r>
    </w:p>
    <w:p w14:paraId="635C1C96" w14:textId="77777777" w:rsidR="00E55C5D" w:rsidRPr="000D6C1F" w:rsidRDefault="00E55C5D" w:rsidP="00E55C5D">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2"/>
          <w:szCs w:val="22"/>
        </w:rPr>
      </w:pPr>
      <w:r>
        <w:rPr>
          <w:rFonts w:ascii="Arial" w:hAnsi="Arial" w:cs="Arial"/>
          <w:bCs/>
          <w:color w:val="000000"/>
          <w:sz w:val="22"/>
          <w:szCs w:val="22"/>
        </w:rPr>
        <w:t>Where there is any other evidence of malpractice by students or staff, the Core Tutor group will consider appropriate penalties or sanctions.</w:t>
      </w:r>
    </w:p>
    <w:p w14:paraId="0EEEE5EC" w14:textId="77777777" w:rsidR="001B3557" w:rsidRDefault="001B3557" w:rsidP="00E55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2"/>
        </w:rPr>
      </w:pPr>
    </w:p>
    <w:p w14:paraId="12127DFF" w14:textId="77777777" w:rsidR="001B3557" w:rsidRPr="000D6C1F" w:rsidRDefault="001B3557" w:rsidP="00E55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2"/>
        </w:rPr>
      </w:pPr>
    </w:p>
    <w:p w14:paraId="1E2B65A1" w14:textId="77777777" w:rsidR="00E55C5D" w:rsidRPr="000D6C1F" w:rsidRDefault="00E55C5D" w:rsidP="00E55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2"/>
        </w:rPr>
      </w:pPr>
      <w:r w:rsidRPr="000D6C1F">
        <w:rPr>
          <w:b/>
          <w:bCs/>
          <w:color w:val="000000"/>
          <w:szCs w:val="22"/>
        </w:rPr>
        <w:lastRenderedPageBreak/>
        <w:t xml:space="preserve">Definition of Malpractice by </w:t>
      </w:r>
      <w:r>
        <w:rPr>
          <w:b/>
          <w:bCs/>
          <w:color w:val="000000"/>
          <w:szCs w:val="22"/>
        </w:rPr>
        <w:t>Student</w:t>
      </w:r>
      <w:r w:rsidRPr="000D6C1F">
        <w:rPr>
          <w:b/>
          <w:bCs/>
          <w:color w:val="000000"/>
          <w:szCs w:val="22"/>
        </w:rPr>
        <w:t>s</w:t>
      </w:r>
    </w:p>
    <w:p w14:paraId="01E69B12" w14:textId="77777777" w:rsidR="00E55C5D" w:rsidRPr="000D6C1F" w:rsidRDefault="00E55C5D" w:rsidP="00E55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Cs w:val="22"/>
        </w:rPr>
      </w:pPr>
      <w:r w:rsidRPr="000D6C1F">
        <w:rPr>
          <w:bCs/>
          <w:color w:val="000000"/>
          <w:szCs w:val="22"/>
        </w:rPr>
        <w:t>This list is not exhaustive and other instances of malpractice may be considered by this centre at its discretion:</w:t>
      </w:r>
    </w:p>
    <w:p w14:paraId="06D7C341" w14:textId="77777777" w:rsidR="00E55C5D" w:rsidRPr="000D6C1F" w:rsidRDefault="00E55C5D" w:rsidP="00E55C5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2"/>
          <w:szCs w:val="22"/>
        </w:rPr>
      </w:pPr>
      <w:r w:rsidRPr="000D6C1F">
        <w:rPr>
          <w:rFonts w:ascii="Arial" w:hAnsi="Arial" w:cs="Arial"/>
          <w:color w:val="000000"/>
          <w:sz w:val="22"/>
          <w:szCs w:val="22"/>
        </w:rPr>
        <w:t xml:space="preserve">plagiarism of any nature. </w:t>
      </w:r>
    </w:p>
    <w:p w14:paraId="1E6A538F" w14:textId="49C3706C" w:rsidR="00E55C5D" w:rsidRPr="000D6C1F" w:rsidRDefault="00E55C5D" w:rsidP="00E55C5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2"/>
          <w:szCs w:val="22"/>
        </w:rPr>
      </w:pPr>
      <w:r w:rsidRPr="000D6C1F">
        <w:rPr>
          <w:rFonts w:ascii="Arial" w:hAnsi="Arial" w:cs="Arial"/>
          <w:color w:val="000000"/>
          <w:sz w:val="22"/>
          <w:szCs w:val="22"/>
        </w:rPr>
        <w:t xml:space="preserve">collusion by working collaboratively with other </w:t>
      </w:r>
      <w:r>
        <w:rPr>
          <w:rFonts w:ascii="Arial" w:hAnsi="Arial" w:cs="Arial"/>
          <w:color w:val="000000"/>
          <w:sz w:val="22"/>
          <w:szCs w:val="22"/>
        </w:rPr>
        <w:t>student</w:t>
      </w:r>
      <w:r w:rsidRPr="000D6C1F">
        <w:rPr>
          <w:rFonts w:ascii="Arial" w:hAnsi="Arial" w:cs="Arial"/>
          <w:color w:val="000000"/>
          <w:sz w:val="22"/>
          <w:szCs w:val="22"/>
        </w:rPr>
        <w:t xml:space="preserve">s to produce work that is submitted as individual </w:t>
      </w:r>
      <w:r>
        <w:rPr>
          <w:rFonts w:ascii="Arial" w:hAnsi="Arial" w:cs="Arial"/>
          <w:color w:val="000000"/>
          <w:sz w:val="22"/>
          <w:szCs w:val="22"/>
        </w:rPr>
        <w:t>student</w:t>
      </w:r>
      <w:r w:rsidRPr="000D6C1F">
        <w:rPr>
          <w:rFonts w:ascii="Arial" w:hAnsi="Arial" w:cs="Arial"/>
          <w:color w:val="000000"/>
          <w:sz w:val="22"/>
          <w:szCs w:val="22"/>
        </w:rPr>
        <w:t xml:space="preserve"> work. </w:t>
      </w:r>
      <w:r w:rsidR="00DE1DA7">
        <w:rPr>
          <w:rFonts w:ascii="Arial" w:hAnsi="Arial" w:cs="Arial"/>
          <w:color w:val="000000"/>
          <w:sz w:val="22"/>
          <w:szCs w:val="22"/>
        </w:rPr>
        <w:t xml:space="preserve"> Never-the-less, we acknowledge that collaborative work is fundamental to good practice as an early childhood practitioner and encourage students to work together in ways that do not conflict with presenting work as their own individual work.</w:t>
      </w:r>
    </w:p>
    <w:p w14:paraId="70144F3B" w14:textId="77777777" w:rsidR="00E55C5D" w:rsidRPr="000D6C1F" w:rsidRDefault="00E55C5D" w:rsidP="00E55C5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2"/>
          <w:szCs w:val="22"/>
        </w:rPr>
      </w:pPr>
      <w:r w:rsidRPr="000D6C1F">
        <w:rPr>
          <w:rFonts w:ascii="Arial" w:hAnsi="Arial" w:cs="Arial"/>
          <w:color w:val="000000"/>
          <w:sz w:val="22"/>
          <w:szCs w:val="22"/>
        </w:rPr>
        <w:t xml:space="preserve">copying (including the use of ICT to aid copying). </w:t>
      </w:r>
    </w:p>
    <w:p w14:paraId="56308786" w14:textId="77777777" w:rsidR="00E55C5D" w:rsidRPr="000D6C1F" w:rsidRDefault="00E55C5D" w:rsidP="00E55C5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2"/>
          <w:szCs w:val="22"/>
        </w:rPr>
      </w:pPr>
      <w:r w:rsidRPr="000D6C1F">
        <w:rPr>
          <w:rFonts w:ascii="Arial" w:hAnsi="Arial" w:cs="Arial"/>
          <w:color w:val="000000"/>
          <w:sz w:val="22"/>
          <w:szCs w:val="22"/>
        </w:rPr>
        <w:t xml:space="preserve">deliberate destruction of another’s work. </w:t>
      </w:r>
    </w:p>
    <w:p w14:paraId="1ECC164B" w14:textId="77777777" w:rsidR="00E55C5D" w:rsidRPr="000D6C1F" w:rsidRDefault="00E55C5D" w:rsidP="00E55C5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2"/>
          <w:szCs w:val="22"/>
        </w:rPr>
      </w:pPr>
      <w:r w:rsidRPr="000D6C1F">
        <w:rPr>
          <w:rFonts w:ascii="Arial" w:hAnsi="Arial" w:cs="Arial"/>
          <w:color w:val="000000"/>
          <w:sz w:val="22"/>
          <w:szCs w:val="22"/>
        </w:rPr>
        <w:t xml:space="preserve">fabrication of results or evidence. </w:t>
      </w:r>
    </w:p>
    <w:p w14:paraId="16800354" w14:textId="77777777" w:rsidR="00E55C5D" w:rsidRPr="000D6C1F" w:rsidRDefault="00E55C5D" w:rsidP="00E55C5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2"/>
          <w:szCs w:val="22"/>
        </w:rPr>
      </w:pPr>
      <w:r w:rsidRPr="000D6C1F">
        <w:rPr>
          <w:rFonts w:ascii="Arial" w:hAnsi="Arial" w:cs="Arial"/>
          <w:color w:val="000000"/>
          <w:sz w:val="22"/>
          <w:szCs w:val="22"/>
        </w:rPr>
        <w:t xml:space="preserve">false declaration of authenticity in relation to the contents of a portfolio or coursework. </w:t>
      </w:r>
    </w:p>
    <w:p w14:paraId="480C7D50" w14:textId="77777777" w:rsidR="00E55C5D" w:rsidRPr="000D6C1F" w:rsidRDefault="00E55C5D" w:rsidP="00E55C5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2"/>
          <w:szCs w:val="22"/>
        </w:rPr>
      </w:pPr>
      <w:r w:rsidRPr="000D6C1F">
        <w:rPr>
          <w:rFonts w:ascii="Arial" w:hAnsi="Arial" w:cs="Arial"/>
          <w:color w:val="000000"/>
          <w:sz w:val="22"/>
          <w:szCs w:val="22"/>
        </w:rPr>
        <w:t xml:space="preserve">impersonation by pretending to be someone else </w:t>
      </w:r>
      <w:proofErr w:type="gramStart"/>
      <w:r w:rsidRPr="000D6C1F">
        <w:rPr>
          <w:rFonts w:ascii="Arial" w:hAnsi="Arial" w:cs="Arial"/>
          <w:color w:val="000000"/>
          <w:sz w:val="22"/>
          <w:szCs w:val="22"/>
        </w:rPr>
        <w:t>in order to</w:t>
      </w:r>
      <w:proofErr w:type="gramEnd"/>
      <w:r w:rsidRPr="000D6C1F">
        <w:rPr>
          <w:rFonts w:ascii="Arial" w:hAnsi="Arial" w:cs="Arial"/>
          <w:color w:val="000000"/>
          <w:sz w:val="22"/>
          <w:szCs w:val="22"/>
        </w:rPr>
        <w:t xml:space="preserve"> produce the work for another or arranging for another to take one’s place in an assessment/examination/test.</w:t>
      </w:r>
    </w:p>
    <w:p w14:paraId="22305110" w14:textId="77777777" w:rsidR="00E55C5D" w:rsidRPr="000D6C1F" w:rsidRDefault="00E55C5D" w:rsidP="00E55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2"/>
        </w:rPr>
      </w:pPr>
    </w:p>
    <w:p w14:paraId="32A294FA" w14:textId="77777777" w:rsidR="00E55C5D" w:rsidRPr="000D6C1F" w:rsidRDefault="00E55C5D" w:rsidP="00E55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2"/>
        </w:rPr>
      </w:pPr>
      <w:r w:rsidRPr="000D6C1F">
        <w:rPr>
          <w:b/>
          <w:bCs/>
          <w:color w:val="000000"/>
          <w:szCs w:val="22"/>
        </w:rPr>
        <w:t xml:space="preserve">Definition of Malpractice by </w:t>
      </w:r>
      <w:r>
        <w:rPr>
          <w:b/>
          <w:bCs/>
          <w:color w:val="000000"/>
          <w:szCs w:val="22"/>
        </w:rPr>
        <w:t>NESWEC</w:t>
      </w:r>
      <w:r w:rsidRPr="000D6C1F">
        <w:rPr>
          <w:b/>
          <w:bCs/>
          <w:color w:val="000000"/>
          <w:szCs w:val="22"/>
        </w:rPr>
        <w:t xml:space="preserve"> Staff</w:t>
      </w:r>
    </w:p>
    <w:p w14:paraId="2239FD35" w14:textId="77777777" w:rsidR="00E55C5D" w:rsidRPr="000D6C1F" w:rsidRDefault="00E55C5D" w:rsidP="00320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2"/>
        </w:rPr>
      </w:pPr>
      <w:r w:rsidRPr="000D6C1F">
        <w:rPr>
          <w:color w:val="000000"/>
          <w:szCs w:val="22"/>
        </w:rPr>
        <w:t>This list is not exhaustive and other instances of malpractice may be considered by this centre at its discretion:</w:t>
      </w:r>
    </w:p>
    <w:p w14:paraId="25B3B18C" w14:textId="77777777" w:rsidR="00E55C5D" w:rsidRPr="000D6C1F" w:rsidRDefault="00E55C5D" w:rsidP="0032066C">
      <w:pPr>
        <w:pStyle w:val="ListParagraph"/>
        <w:widowControl w:val="0"/>
        <w:numPr>
          <w:ilvl w:val="0"/>
          <w:numId w:val="5"/>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4" w:hanging="283"/>
        <w:rPr>
          <w:rFonts w:ascii="Arial" w:hAnsi="Arial" w:cs="Arial"/>
          <w:color w:val="000000"/>
          <w:sz w:val="22"/>
          <w:szCs w:val="22"/>
        </w:rPr>
      </w:pPr>
      <w:r w:rsidRPr="000D6C1F">
        <w:rPr>
          <w:rFonts w:ascii="Arial" w:hAnsi="Arial" w:cs="Arial"/>
          <w:color w:val="000000"/>
          <w:sz w:val="22"/>
          <w:szCs w:val="22"/>
        </w:rPr>
        <w:t xml:space="preserve">improper assistance to candidates. </w:t>
      </w:r>
    </w:p>
    <w:p w14:paraId="79AF12C9" w14:textId="77777777" w:rsidR="00E55C5D" w:rsidRPr="000D6C1F" w:rsidRDefault="00E55C5D" w:rsidP="0032066C">
      <w:pPr>
        <w:pStyle w:val="ListParagraph"/>
        <w:widowControl w:val="0"/>
        <w:numPr>
          <w:ilvl w:val="0"/>
          <w:numId w:val="5"/>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4" w:hanging="283"/>
        <w:rPr>
          <w:rFonts w:ascii="Arial" w:hAnsi="Arial" w:cs="Arial"/>
          <w:color w:val="000000"/>
          <w:sz w:val="22"/>
          <w:szCs w:val="22"/>
        </w:rPr>
      </w:pPr>
      <w:r w:rsidRPr="000D6C1F">
        <w:rPr>
          <w:rFonts w:ascii="Arial" w:hAnsi="Arial" w:cs="Arial"/>
          <w:color w:val="000000"/>
          <w:sz w:val="22"/>
          <w:szCs w:val="22"/>
        </w:rPr>
        <w:t xml:space="preserve">inventing or changing </w:t>
      </w:r>
      <w:r>
        <w:rPr>
          <w:rFonts w:ascii="Arial" w:hAnsi="Arial" w:cs="Arial"/>
          <w:color w:val="000000"/>
          <w:sz w:val="22"/>
          <w:szCs w:val="22"/>
        </w:rPr>
        <w:t xml:space="preserve">grades and decisions </w:t>
      </w:r>
      <w:r w:rsidRPr="000D6C1F">
        <w:rPr>
          <w:rFonts w:ascii="Arial" w:hAnsi="Arial" w:cs="Arial"/>
          <w:color w:val="000000"/>
          <w:sz w:val="22"/>
          <w:szCs w:val="22"/>
        </w:rPr>
        <w:t xml:space="preserve">for internally assessed work (coursework or portfolio evidence) where there is insufficient evidence of the </w:t>
      </w:r>
      <w:r>
        <w:rPr>
          <w:rFonts w:ascii="Arial" w:hAnsi="Arial" w:cs="Arial"/>
          <w:color w:val="000000"/>
          <w:sz w:val="22"/>
          <w:szCs w:val="22"/>
        </w:rPr>
        <w:t>student</w:t>
      </w:r>
      <w:r w:rsidRPr="000D6C1F">
        <w:rPr>
          <w:rFonts w:ascii="Arial" w:hAnsi="Arial" w:cs="Arial"/>
          <w:color w:val="000000"/>
          <w:sz w:val="22"/>
          <w:szCs w:val="22"/>
        </w:rPr>
        <w:t xml:space="preserve">’s achievement to justify the assessment decisions made. </w:t>
      </w:r>
    </w:p>
    <w:p w14:paraId="4C709B6F" w14:textId="77777777" w:rsidR="00E55C5D" w:rsidRPr="000D6C1F" w:rsidRDefault="00E55C5D" w:rsidP="0032066C">
      <w:pPr>
        <w:pStyle w:val="ListParagraph"/>
        <w:widowControl w:val="0"/>
        <w:numPr>
          <w:ilvl w:val="0"/>
          <w:numId w:val="5"/>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6C1F">
        <w:rPr>
          <w:rFonts w:ascii="Arial" w:hAnsi="Arial" w:cs="Arial"/>
          <w:color w:val="000000"/>
          <w:sz w:val="22"/>
          <w:szCs w:val="22"/>
        </w:rPr>
        <w:t xml:space="preserve">failure to keep </w:t>
      </w:r>
      <w:r>
        <w:rPr>
          <w:rFonts w:ascii="Arial" w:hAnsi="Arial" w:cs="Arial"/>
          <w:color w:val="000000"/>
          <w:sz w:val="22"/>
          <w:szCs w:val="22"/>
        </w:rPr>
        <w:t>student</w:t>
      </w:r>
      <w:r w:rsidRPr="000D6C1F">
        <w:rPr>
          <w:rFonts w:ascii="Arial" w:hAnsi="Arial" w:cs="Arial"/>
          <w:color w:val="000000"/>
          <w:sz w:val="22"/>
          <w:szCs w:val="22"/>
        </w:rPr>
        <w:t xml:space="preserve"> coursework/portfolios of evidence secure. </w:t>
      </w:r>
    </w:p>
    <w:p w14:paraId="1707D941" w14:textId="77777777" w:rsidR="00E55C5D" w:rsidRPr="000D6C1F" w:rsidRDefault="00E55C5D" w:rsidP="0032066C">
      <w:pPr>
        <w:pStyle w:val="ListParagraph"/>
        <w:widowControl w:val="0"/>
        <w:numPr>
          <w:ilvl w:val="0"/>
          <w:numId w:val="5"/>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6C1F">
        <w:rPr>
          <w:rFonts w:ascii="Arial" w:hAnsi="Arial" w:cs="Arial"/>
          <w:color w:val="000000"/>
          <w:sz w:val="22"/>
          <w:szCs w:val="22"/>
        </w:rPr>
        <w:t xml:space="preserve">fraudulent claims for certificates. </w:t>
      </w:r>
    </w:p>
    <w:p w14:paraId="2326439E" w14:textId="77777777" w:rsidR="00E55C5D" w:rsidRPr="000D6C1F" w:rsidRDefault="00E55C5D" w:rsidP="0032066C">
      <w:pPr>
        <w:pStyle w:val="ListParagraph"/>
        <w:widowControl w:val="0"/>
        <w:numPr>
          <w:ilvl w:val="0"/>
          <w:numId w:val="5"/>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6C1F">
        <w:rPr>
          <w:rFonts w:ascii="Arial" w:hAnsi="Arial" w:cs="Arial"/>
          <w:color w:val="000000"/>
          <w:sz w:val="22"/>
          <w:szCs w:val="22"/>
        </w:rPr>
        <w:t xml:space="preserve">inappropriate retention of certificates. </w:t>
      </w:r>
    </w:p>
    <w:p w14:paraId="0DFCD64C" w14:textId="7AF6A56A" w:rsidR="00E55C5D" w:rsidRPr="000D6C1F" w:rsidRDefault="00E55C5D" w:rsidP="0032066C">
      <w:pPr>
        <w:pStyle w:val="ListParagraph"/>
        <w:widowControl w:val="0"/>
        <w:numPr>
          <w:ilvl w:val="0"/>
          <w:numId w:val="5"/>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6C1F">
        <w:rPr>
          <w:rFonts w:ascii="Arial" w:hAnsi="Arial" w:cs="Arial"/>
          <w:color w:val="000000"/>
          <w:sz w:val="22"/>
          <w:szCs w:val="22"/>
        </w:rPr>
        <w:t xml:space="preserve">assisting </w:t>
      </w:r>
      <w:r>
        <w:rPr>
          <w:rFonts w:ascii="Arial" w:hAnsi="Arial" w:cs="Arial"/>
          <w:color w:val="000000"/>
          <w:sz w:val="22"/>
          <w:szCs w:val="22"/>
        </w:rPr>
        <w:t>student</w:t>
      </w:r>
      <w:r w:rsidRPr="000D6C1F">
        <w:rPr>
          <w:rFonts w:ascii="Arial" w:hAnsi="Arial" w:cs="Arial"/>
          <w:color w:val="000000"/>
          <w:sz w:val="22"/>
          <w:szCs w:val="22"/>
        </w:rPr>
        <w:t>s in the production of work for assessment, where the support has the potential to influence the outcomes of assessment. For example</w:t>
      </w:r>
      <w:r w:rsidR="003E21CA">
        <w:rPr>
          <w:rFonts w:ascii="Arial" w:hAnsi="Arial" w:cs="Arial"/>
          <w:color w:val="000000"/>
          <w:sz w:val="22"/>
          <w:szCs w:val="22"/>
        </w:rPr>
        <w:t>,</w:t>
      </w:r>
      <w:r w:rsidRPr="000D6C1F">
        <w:rPr>
          <w:rFonts w:ascii="Arial" w:hAnsi="Arial" w:cs="Arial"/>
          <w:color w:val="000000"/>
          <w:sz w:val="22"/>
          <w:szCs w:val="22"/>
        </w:rPr>
        <w:t xml:space="preserve"> where the assistance involves </w:t>
      </w:r>
      <w:r w:rsidRPr="003E21CA">
        <w:rPr>
          <w:rFonts w:ascii="Arial" w:hAnsi="Arial" w:cs="Arial"/>
          <w:color w:val="000000"/>
          <w:sz w:val="22"/>
          <w:szCs w:val="22"/>
          <w:lang w:val="en-GB"/>
        </w:rPr>
        <w:t>centre</w:t>
      </w:r>
      <w:r w:rsidRPr="000D6C1F">
        <w:rPr>
          <w:rFonts w:ascii="Arial" w:hAnsi="Arial" w:cs="Arial"/>
          <w:color w:val="000000"/>
          <w:sz w:val="22"/>
          <w:szCs w:val="22"/>
        </w:rPr>
        <w:t xml:space="preserve"> staff producing work for the </w:t>
      </w:r>
      <w:r>
        <w:rPr>
          <w:rFonts w:ascii="Arial" w:hAnsi="Arial" w:cs="Arial"/>
          <w:color w:val="000000"/>
          <w:sz w:val="22"/>
          <w:szCs w:val="22"/>
        </w:rPr>
        <w:t>student</w:t>
      </w:r>
      <w:r w:rsidRPr="000D6C1F">
        <w:rPr>
          <w:rFonts w:ascii="Arial" w:hAnsi="Arial" w:cs="Arial"/>
          <w:color w:val="000000"/>
          <w:sz w:val="22"/>
          <w:szCs w:val="22"/>
        </w:rPr>
        <w:t xml:space="preserve">. </w:t>
      </w:r>
      <w:r w:rsidR="00DE1DA7">
        <w:rPr>
          <w:rFonts w:ascii="Arial" w:hAnsi="Arial" w:cs="Arial"/>
          <w:color w:val="000000"/>
          <w:sz w:val="22"/>
          <w:szCs w:val="22"/>
        </w:rPr>
        <w:t>However, students are encouraged to submit drafts of written work for feedback from tutors, and tutors are expected to judge the appropriate level of support to offer or to consult the Course Coordinator or Core Tutor group.</w:t>
      </w:r>
    </w:p>
    <w:p w14:paraId="37B5E98B" w14:textId="6334D2F6" w:rsidR="00E55C5D" w:rsidRPr="000D6C1F" w:rsidRDefault="00E55C5D" w:rsidP="0032066C">
      <w:pPr>
        <w:pStyle w:val="ListParagraph"/>
        <w:widowControl w:val="0"/>
        <w:numPr>
          <w:ilvl w:val="0"/>
          <w:numId w:val="5"/>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6C1F">
        <w:rPr>
          <w:rFonts w:ascii="Arial" w:hAnsi="Arial" w:cs="Arial"/>
          <w:color w:val="000000"/>
          <w:sz w:val="22"/>
          <w:szCs w:val="22"/>
        </w:rPr>
        <w:t>producing falsified witness statements. For example</w:t>
      </w:r>
      <w:r w:rsidR="003E21CA">
        <w:rPr>
          <w:rFonts w:ascii="Arial" w:hAnsi="Arial" w:cs="Arial"/>
          <w:color w:val="000000"/>
          <w:sz w:val="22"/>
          <w:szCs w:val="22"/>
        </w:rPr>
        <w:t>,</w:t>
      </w:r>
      <w:r w:rsidRPr="000D6C1F">
        <w:rPr>
          <w:rFonts w:ascii="Arial" w:hAnsi="Arial" w:cs="Arial"/>
          <w:color w:val="000000"/>
          <w:sz w:val="22"/>
          <w:szCs w:val="22"/>
        </w:rPr>
        <w:t xml:space="preserve"> for evidence the </w:t>
      </w:r>
      <w:r>
        <w:rPr>
          <w:rFonts w:ascii="Arial" w:hAnsi="Arial" w:cs="Arial"/>
          <w:color w:val="000000"/>
          <w:sz w:val="22"/>
          <w:szCs w:val="22"/>
        </w:rPr>
        <w:t>student</w:t>
      </w:r>
      <w:r w:rsidRPr="000D6C1F">
        <w:rPr>
          <w:rFonts w:ascii="Arial" w:hAnsi="Arial" w:cs="Arial"/>
          <w:color w:val="000000"/>
          <w:sz w:val="22"/>
          <w:szCs w:val="22"/>
        </w:rPr>
        <w:t xml:space="preserve"> has not generated. </w:t>
      </w:r>
    </w:p>
    <w:p w14:paraId="58CD3B5B" w14:textId="77777777" w:rsidR="00E55C5D" w:rsidRPr="000D6C1F" w:rsidRDefault="00E55C5D" w:rsidP="0032066C">
      <w:pPr>
        <w:pStyle w:val="ListParagraph"/>
        <w:widowControl w:val="0"/>
        <w:numPr>
          <w:ilvl w:val="0"/>
          <w:numId w:val="5"/>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6C1F">
        <w:rPr>
          <w:rFonts w:ascii="Arial" w:hAnsi="Arial" w:cs="Arial"/>
          <w:color w:val="000000"/>
          <w:sz w:val="22"/>
          <w:szCs w:val="22"/>
        </w:rPr>
        <w:t xml:space="preserve">allowing evidence, which is known by the staff member not to be the </w:t>
      </w:r>
      <w:r>
        <w:rPr>
          <w:rFonts w:ascii="Arial" w:hAnsi="Arial" w:cs="Arial"/>
          <w:color w:val="000000"/>
          <w:sz w:val="22"/>
          <w:szCs w:val="22"/>
        </w:rPr>
        <w:t>student</w:t>
      </w:r>
      <w:r w:rsidRPr="000D6C1F">
        <w:rPr>
          <w:rFonts w:ascii="Arial" w:hAnsi="Arial" w:cs="Arial"/>
          <w:color w:val="000000"/>
          <w:sz w:val="22"/>
          <w:szCs w:val="22"/>
        </w:rPr>
        <w:t xml:space="preserve">’s own, to be included in a </w:t>
      </w:r>
      <w:r>
        <w:rPr>
          <w:rFonts w:ascii="Arial" w:hAnsi="Arial" w:cs="Arial"/>
          <w:color w:val="000000"/>
          <w:sz w:val="22"/>
          <w:szCs w:val="22"/>
        </w:rPr>
        <w:t>student</w:t>
      </w:r>
      <w:r w:rsidRPr="000D6C1F">
        <w:rPr>
          <w:rFonts w:ascii="Arial" w:hAnsi="Arial" w:cs="Arial"/>
          <w:color w:val="000000"/>
          <w:sz w:val="22"/>
          <w:szCs w:val="22"/>
        </w:rPr>
        <w:t xml:space="preserve">’s assignment/task/portfolio/coursework. </w:t>
      </w:r>
    </w:p>
    <w:p w14:paraId="546B054C" w14:textId="77777777" w:rsidR="00E55C5D" w:rsidRPr="000D6C1F" w:rsidRDefault="00E55C5D" w:rsidP="0032066C">
      <w:pPr>
        <w:pStyle w:val="ListParagraph"/>
        <w:widowControl w:val="0"/>
        <w:numPr>
          <w:ilvl w:val="0"/>
          <w:numId w:val="5"/>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6C1F">
        <w:rPr>
          <w:rFonts w:ascii="Arial" w:hAnsi="Arial" w:cs="Arial"/>
          <w:color w:val="000000"/>
          <w:sz w:val="22"/>
          <w:szCs w:val="22"/>
        </w:rPr>
        <w:t xml:space="preserve">facilitating and allowing impersonation. </w:t>
      </w:r>
    </w:p>
    <w:p w14:paraId="28B71C63" w14:textId="58F1F899" w:rsidR="00E55C5D" w:rsidRPr="000D6C1F" w:rsidRDefault="00E55C5D" w:rsidP="0032066C">
      <w:pPr>
        <w:pStyle w:val="ListParagraph"/>
        <w:widowControl w:val="0"/>
        <w:numPr>
          <w:ilvl w:val="0"/>
          <w:numId w:val="5"/>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6C1F">
        <w:rPr>
          <w:rFonts w:ascii="Arial" w:hAnsi="Arial" w:cs="Arial"/>
          <w:color w:val="000000"/>
          <w:sz w:val="22"/>
          <w:szCs w:val="22"/>
        </w:rPr>
        <w:t xml:space="preserve">misusing the conditions for special </w:t>
      </w:r>
      <w:r>
        <w:rPr>
          <w:rFonts w:ascii="Arial" w:hAnsi="Arial" w:cs="Arial"/>
          <w:color w:val="000000"/>
          <w:sz w:val="22"/>
          <w:szCs w:val="22"/>
        </w:rPr>
        <w:t>student</w:t>
      </w:r>
      <w:r w:rsidRPr="000D6C1F">
        <w:rPr>
          <w:rFonts w:ascii="Arial" w:hAnsi="Arial" w:cs="Arial"/>
          <w:color w:val="000000"/>
          <w:sz w:val="22"/>
          <w:szCs w:val="22"/>
        </w:rPr>
        <w:t xml:space="preserve"> requirements. For example</w:t>
      </w:r>
      <w:r w:rsidR="00F071E6">
        <w:rPr>
          <w:rFonts w:ascii="Arial" w:hAnsi="Arial" w:cs="Arial"/>
          <w:color w:val="000000"/>
          <w:sz w:val="22"/>
          <w:szCs w:val="22"/>
        </w:rPr>
        <w:t>,</w:t>
      </w:r>
      <w:r w:rsidRPr="000D6C1F">
        <w:rPr>
          <w:rFonts w:ascii="Arial" w:hAnsi="Arial" w:cs="Arial"/>
          <w:color w:val="000000"/>
          <w:sz w:val="22"/>
          <w:szCs w:val="22"/>
        </w:rPr>
        <w:t xml:space="preserve"> where </w:t>
      </w:r>
      <w:r>
        <w:rPr>
          <w:rFonts w:ascii="Arial" w:hAnsi="Arial" w:cs="Arial"/>
          <w:color w:val="000000"/>
          <w:sz w:val="22"/>
          <w:szCs w:val="22"/>
        </w:rPr>
        <w:t>student</w:t>
      </w:r>
      <w:r w:rsidRPr="000D6C1F">
        <w:rPr>
          <w:rFonts w:ascii="Arial" w:hAnsi="Arial" w:cs="Arial"/>
          <w:color w:val="000000"/>
          <w:sz w:val="22"/>
          <w:szCs w:val="22"/>
        </w:rPr>
        <w:t>s are permitted support, such as an amanuensis, this is permissible up to the point where the support has the potential to influence the outcome of the assessment.</w:t>
      </w:r>
    </w:p>
    <w:p w14:paraId="13C8CB66" w14:textId="77777777" w:rsidR="00E55C5D" w:rsidRPr="000D6C1F" w:rsidRDefault="00E55C5D" w:rsidP="0032066C">
      <w:pPr>
        <w:pStyle w:val="ListParagraph"/>
        <w:widowControl w:val="0"/>
        <w:numPr>
          <w:ilvl w:val="0"/>
          <w:numId w:val="5"/>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6C1F">
        <w:rPr>
          <w:rFonts w:ascii="Arial" w:hAnsi="Arial" w:cs="Arial"/>
          <w:color w:val="000000"/>
          <w:sz w:val="22"/>
          <w:szCs w:val="22"/>
        </w:rPr>
        <w:t xml:space="preserve">falsifying records/certificates, for example by alteration, substitution, or by fraud. </w:t>
      </w:r>
    </w:p>
    <w:p w14:paraId="192FBBD5" w14:textId="77777777" w:rsidR="00E55C5D" w:rsidRDefault="00E55C5D" w:rsidP="0032066C">
      <w:pPr>
        <w:pStyle w:val="ListParagraph"/>
        <w:widowControl w:val="0"/>
        <w:numPr>
          <w:ilvl w:val="0"/>
          <w:numId w:val="5"/>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6C1F">
        <w:rPr>
          <w:rFonts w:ascii="Arial" w:hAnsi="Arial" w:cs="Arial"/>
          <w:color w:val="000000"/>
          <w:sz w:val="22"/>
          <w:szCs w:val="22"/>
        </w:rPr>
        <w:t xml:space="preserve">fraudulent certificate claims, that is claiming for a certificate prior to the </w:t>
      </w:r>
      <w:r>
        <w:rPr>
          <w:rFonts w:ascii="Arial" w:hAnsi="Arial" w:cs="Arial"/>
          <w:color w:val="000000"/>
          <w:sz w:val="22"/>
          <w:szCs w:val="22"/>
        </w:rPr>
        <w:t>student</w:t>
      </w:r>
      <w:r w:rsidRPr="000D6C1F">
        <w:rPr>
          <w:rFonts w:ascii="Arial" w:hAnsi="Arial" w:cs="Arial"/>
          <w:color w:val="000000"/>
          <w:sz w:val="22"/>
          <w:szCs w:val="22"/>
        </w:rPr>
        <w:t xml:space="preserve"> completing all the requirements of assessment.</w:t>
      </w:r>
    </w:p>
    <w:p w14:paraId="5745A18F" w14:textId="77777777" w:rsidR="0022458E" w:rsidRDefault="0022458E" w:rsidP="0022458E">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2"/>
        </w:rPr>
      </w:pPr>
    </w:p>
    <w:p w14:paraId="2553DA38" w14:textId="49E4F675" w:rsidR="0022458E" w:rsidRPr="00011989" w:rsidRDefault="0061639E" w:rsidP="0022458E">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22"/>
        </w:rPr>
      </w:pPr>
      <w:r>
        <w:rPr>
          <w:b/>
          <w:color w:val="000000"/>
          <w:szCs w:val="22"/>
        </w:rPr>
        <w:t>Any NESWEC student</w:t>
      </w:r>
      <w:r w:rsidR="0022458E" w:rsidRPr="00011989">
        <w:rPr>
          <w:b/>
          <w:color w:val="000000"/>
          <w:szCs w:val="22"/>
        </w:rPr>
        <w:t xml:space="preserve"> or tutor</w:t>
      </w:r>
      <w:r>
        <w:rPr>
          <w:b/>
          <w:color w:val="000000"/>
          <w:szCs w:val="22"/>
        </w:rPr>
        <w:t>/assessor</w:t>
      </w:r>
      <w:r w:rsidR="0022458E" w:rsidRPr="00011989">
        <w:rPr>
          <w:b/>
          <w:color w:val="000000"/>
          <w:szCs w:val="22"/>
        </w:rPr>
        <w:t xml:space="preserve"> who has reason to believe that there is an instance of malpractice or maladministration is asked to consult the detailed Malpractice and </w:t>
      </w:r>
      <w:r w:rsidR="00011989" w:rsidRPr="00011989">
        <w:rPr>
          <w:b/>
          <w:color w:val="000000"/>
          <w:szCs w:val="22"/>
        </w:rPr>
        <w:t>Maladministration Policy available of the website of Crossfields Institute (</w:t>
      </w:r>
      <w:hyperlink r:id="rId8" w:history="1">
        <w:r w:rsidR="00011989" w:rsidRPr="00011989">
          <w:rPr>
            <w:rStyle w:val="Hyperlink"/>
            <w:b/>
            <w:szCs w:val="22"/>
          </w:rPr>
          <w:t>www.Crossfieldsinstitute.com</w:t>
        </w:r>
      </w:hyperlink>
      <w:r w:rsidR="00011989" w:rsidRPr="00011989">
        <w:rPr>
          <w:b/>
          <w:color w:val="000000"/>
          <w:szCs w:val="22"/>
        </w:rPr>
        <w:t xml:space="preserve"> </w:t>
      </w:r>
      <w:r w:rsidR="0022458E" w:rsidRPr="00011989">
        <w:rPr>
          <w:b/>
          <w:color w:val="000000"/>
          <w:szCs w:val="22"/>
        </w:rPr>
        <w:t xml:space="preserve"> </w:t>
      </w:r>
      <w:r w:rsidR="00011989" w:rsidRPr="00011989">
        <w:rPr>
          <w:b/>
          <w:color w:val="000000"/>
          <w:szCs w:val="22"/>
        </w:rPr>
        <w:t>) under the resources tab.</w:t>
      </w:r>
    </w:p>
    <w:p w14:paraId="1CE76612" w14:textId="77777777" w:rsidR="00E55C5D" w:rsidRPr="000D6C1F" w:rsidRDefault="00E55C5D" w:rsidP="00E55C5D">
      <w:pPr>
        <w:pStyle w:val="Default"/>
        <w:rPr>
          <w:b/>
          <w:sz w:val="22"/>
          <w:szCs w:val="22"/>
        </w:rPr>
      </w:pPr>
    </w:p>
    <w:p w14:paraId="74437E34" w14:textId="77777777" w:rsidR="00E55C5D" w:rsidRDefault="00E55C5D" w:rsidP="00E55C5D">
      <w:pPr>
        <w:pStyle w:val="Default"/>
        <w:rPr>
          <w:sz w:val="22"/>
          <w:szCs w:val="22"/>
        </w:rPr>
      </w:pPr>
    </w:p>
    <w:p w14:paraId="5C4D7D89" w14:textId="77777777" w:rsidR="00E55C5D" w:rsidRDefault="00E55C5D"/>
    <w:sectPr w:rsidR="00E55C5D" w:rsidSect="00E55C5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0DBD" w14:textId="77777777" w:rsidR="001B3557" w:rsidRDefault="001B3557" w:rsidP="001B3557">
      <w:pPr>
        <w:spacing w:after="0" w:line="240" w:lineRule="auto"/>
      </w:pPr>
      <w:r>
        <w:separator/>
      </w:r>
    </w:p>
  </w:endnote>
  <w:endnote w:type="continuationSeparator" w:id="0">
    <w:p w14:paraId="07F02894" w14:textId="77777777" w:rsidR="001B3557" w:rsidRDefault="001B3557" w:rsidP="001B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CEA7" w14:textId="77777777" w:rsidR="001B3557" w:rsidRDefault="001B3557" w:rsidP="001B3557">
      <w:pPr>
        <w:spacing w:after="0" w:line="240" w:lineRule="auto"/>
      </w:pPr>
      <w:r>
        <w:separator/>
      </w:r>
    </w:p>
  </w:footnote>
  <w:footnote w:type="continuationSeparator" w:id="0">
    <w:p w14:paraId="30180272" w14:textId="77777777" w:rsidR="001B3557" w:rsidRDefault="001B3557" w:rsidP="001B3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927105"/>
      <w:docPartObj>
        <w:docPartGallery w:val="Page Numbers (Top of Page)"/>
        <w:docPartUnique/>
      </w:docPartObj>
    </w:sdtPr>
    <w:sdtEndPr>
      <w:rPr>
        <w:noProof/>
      </w:rPr>
    </w:sdtEndPr>
    <w:sdtContent>
      <w:p w14:paraId="0D3D5056" w14:textId="581CD218" w:rsidR="001B3557" w:rsidRDefault="001B3557">
        <w:pPr>
          <w:pStyle w:val="Header"/>
        </w:pPr>
        <w:r>
          <w:fldChar w:fldCharType="begin"/>
        </w:r>
        <w:r>
          <w:instrText xml:space="preserve"> PAGE   \* MERGEFORMAT </w:instrText>
        </w:r>
        <w:r>
          <w:fldChar w:fldCharType="separate"/>
        </w:r>
        <w:r>
          <w:rPr>
            <w:noProof/>
          </w:rPr>
          <w:t>2</w:t>
        </w:r>
        <w:r>
          <w:rPr>
            <w:noProof/>
          </w:rPr>
          <w:fldChar w:fldCharType="end"/>
        </w:r>
      </w:p>
    </w:sdtContent>
  </w:sdt>
  <w:p w14:paraId="52DC5224" w14:textId="77777777" w:rsidR="001B3557" w:rsidRDefault="001B3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792"/>
    <w:multiLevelType w:val="hybridMultilevel"/>
    <w:tmpl w:val="09AE9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7558DE"/>
    <w:multiLevelType w:val="hybridMultilevel"/>
    <w:tmpl w:val="CF80FAD8"/>
    <w:lvl w:ilvl="0" w:tplc="08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551944"/>
    <w:multiLevelType w:val="hybridMultilevel"/>
    <w:tmpl w:val="D16A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60C41"/>
    <w:multiLevelType w:val="hybridMultilevel"/>
    <w:tmpl w:val="837C9B04"/>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4" w15:restartNumberingAfterBreak="0">
    <w:nsid w:val="75E05FA1"/>
    <w:multiLevelType w:val="hybridMultilevel"/>
    <w:tmpl w:val="C448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A0A51"/>
    <w:multiLevelType w:val="hybridMultilevel"/>
    <w:tmpl w:val="9154D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163151">
    <w:abstractNumId w:val="4"/>
  </w:num>
  <w:num w:numId="2" w16cid:durableId="780874935">
    <w:abstractNumId w:val="5"/>
  </w:num>
  <w:num w:numId="3" w16cid:durableId="1494494467">
    <w:abstractNumId w:val="0"/>
  </w:num>
  <w:num w:numId="4" w16cid:durableId="811142465">
    <w:abstractNumId w:val="2"/>
  </w:num>
  <w:num w:numId="5" w16cid:durableId="1012343179">
    <w:abstractNumId w:val="3"/>
  </w:num>
  <w:num w:numId="6" w16cid:durableId="383068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C5D"/>
    <w:rsid w:val="00011989"/>
    <w:rsid w:val="000A3D28"/>
    <w:rsid w:val="001B3557"/>
    <w:rsid w:val="002101FB"/>
    <w:rsid w:val="0022458E"/>
    <w:rsid w:val="00285DD5"/>
    <w:rsid w:val="0032066C"/>
    <w:rsid w:val="003E21CA"/>
    <w:rsid w:val="004A0AB2"/>
    <w:rsid w:val="004E7CF3"/>
    <w:rsid w:val="0051471A"/>
    <w:rsid w:val="0061639E"/>
    <w:rsid w:val="008E1C0D"/>
    <w:rsid w:val="00DB5E67"/>
    <w:rsid w:val="00DE1DA7"/>
    <w:rsid w:val="00DF3F4A"/>
    <w:rsid w:val="00E55C5D"/>
    <w:rsid w:val="00F07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7863"/>
  <w15:docId w15:val="{A57D562B-2A4F-492A-9203-2B462441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5D"/>
    <w:rPr>
      <w:rFonts w:ascii="Tahoma" w:hAnsi="Tahoma" w:cs="Tahoma"/>
      <w:sz w:val="16"/>
      <w:szCs w:val="16"/>
    </w:rPr>
  </w:style>
  <w:style w:type="paragraph" w:styleId="ListParagraph">
    <w:name w:val="List Paragraph"/>
    <w:basedOn w:val="Normal"/>
    <w:uiPriority w:val="34"/>
    <w:qFormat/>
    <w:rsid w:val="00E55C5D"/>
    <w:pPr>
      <w:spacing w:after="0" w:line="240" w:lineRule="auto"/>
      <w:ind w:left="720"/>
      <w:contextualSpacing/>
    </w:pPr>
    <w:rPr>
      <w:rFonts w:asciiTheme="minorHAnsi" w:eastAsiaTheme="minorEastAsia" w:hAnsiTheme="minorHAnsi" w:cstheme="minorBidi"/>
      <w:sz w:val="24"/>
      <w:szCs w:val="24"/>
      <w:lang w:val="en-US"/>
    </w:rPr>
  </w:style>
  <w:style w:type="paragraph" w:customStyle="1" w:styleId="Default">
    <w:name w:val="Default"/>
    <w:rsid w:val="00E55C5D"/>
    <w:pPr>
      <w:autoSpaceDE w:val="0"/>
      <w:autoSpaceDN w:val="0"/>
      <w:adjustRightInd w:val="0"/>
      <w:spacing w:after="0" w:line="240" w:lineRule="auto"/>
    </w:pPr>
    <w:rPr>
      <w:rFonts w:eastAsia="Times New Roman"/>
      <w:color w:val="000000"/>
      <w:sz w:val="24"/>
      <w:szCs w:val="24"/>
      <w:lang w:val="en-US"/>
    </w:rPr>
  </w:style>
  <w:style w:type="character" w:styleId="Hyperlink">
    <w:name w:val="Hyperlink"/>
    <w:basedOn w:val="DefaultParagraphFont"/>
    <w:uiPriority w:val="99"/>
    <w:unhideWhenUsed/>
    <w:rsid w:val="00011989"/>
    <w:rPr>
      <w:color w:val="0000FF" w:themeColor="hyperlink"/>
      <w:u w:val="single"/>
    </w:rPr>
  </w:style>
  <w:style w:type="paragraph" w:styleId="Header">
    <w:name w:val="header"/>
    <w:basedOn w:val="Normal"/>
    <w:link w:val="HeaderChar"/>
    <w:uiPriority w:val="99"/>
    <w:unhideWhenUsed/>
    <w:rsid w:val="001B3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557"/>
  </w:style>
  <w:style w:type="paragraph" w:styleId="Footer">
    <w:name w:val="footer"/>
    <w:basedOn w:val="Normal"/>
    <w:link w:val="FooterChar"/>
    <w:uiPriority w:val="99"/>
    <w:unhideWhenUsed/>
    <w:rsid w:val="001B3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4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fieldsinstitut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NESWEC</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Taplin</dc:creator>
  <cp:lastModifiedBy>Jill Taplin</cp:lastModifiedBy>
  <cp:revision>13</cp:revision>
  <dcterms:created xsi:type="dcterms:W3CDTF">2014-07-24T11:42:00Z</dcterms:created>
  <dcterms:modified xsi:type="dcterms:W3CDTF">2022-09-16T10:47:00Z</dcterms:modified>
</cp:coreProperties>
</file>